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DF11C6" w:rsidRPr="00D00F11" w:rsidTr="009400FE">
        <w:trPr>
          <w:jc w:val="center"/>
        </w:trPr>
        <w:tc>
          <w:tcPr>
            <w:tcW w:w="3780" w:type="dxa"/>
            <w:hideMark/>
          </w:tcPr>
          <w:p w:rsidR="00DF11C6" w:rsidRPr="00D00F11" w:rsidRDefault="00DF11C6" w:rsidP="00445CFB">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DF11C6" w:rsidRPr="009F08E0" w:rsidRDefault="00483353" w:rsidP="00445CFB">
            <w:pPr>
              <w:jc w:val="center"/>
              <w:rPr>
                <w:rFonts w:ascii="Cambria" w:hAnsi="Cambria"/>
                <w:b/>
                <w:bCs/>
              </w:rPr>
            </w:pPr>
            <w:hyperlink r:id="rId7" w:history="1">
              <w:r w:rsidR="00F02194">
                <w:rPr>
                  <w:rFonts w:ascii="Cambria" w:hAnsi="Cambria"/>
                  <w:b/>
                  <w:bCs/>
                </w:rPr>
                <w:t>12210 Luckey Summit</w:t>
              </w:r>
            </w:hyperlink>
          </w:p>
          <w:p w:rsidR="00DF11C6" w:rsidRPr="009F08E0" w:rsidRDefault="00483353" w:rsidP="00445CFB">
            <w:pPr>
              <w:jc w:val="center"/>
              <w:rPr>
                <w:rFonts w:ascii="Cambria" w:hAnsi="Cambria"/>
                <w:b/>
                <w:bCs/>
              </w:rPr>
            </w:pPr>
            <w:hyperlink r:id="rId8" w:history="1">
              <w:r>
                <w:rPr>
                  <w:rFonts w:ascii="Cambria" w:hAnsi="Cambria"/>
                  <w:b/>
                  <w:bCs/>
                </w:rPr>
                <w:t>San Antonio, TX 78252</w:t>
              </w:r>
            </w:hyperlink>
          </w:p>
          <w:p w:rsidR="00DF11C6" w:rsidRPr="00D00F11" w:rsidRDefault="00DF11C6" w:rsidP="00445CF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DF11C6" w:rsidRPr="00D00F11" w:rsidRDefault="00DF11C6" w:rsidP="00445CF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DF11C6" w:rsidRPr="00D00F11" w:rsidRDefault="00483353" w:rsidP="00445CFB">
            <w:pPr>
              <w:tabs>
                <w:tab w:val="center" w:pos="4320"/>
                <w:tab w:val="right" w:pos="8640"/>
              </w:tabs>
              <w:jc w:val="center"/>
              <w:rPr>
                <w:rFonts w:ascii="Cambria" w:eastAsia="Times New Roman" w:hAnsi="Cambria" w:cs="Calibri"/>
                <w:b/>
                <w:kern w:val="16"/>
                <w:lang w:val="en-AU" w:eastAsia="en-AU"/>
              </w:rPr>
            </w:pPr>
            <w:hyperlink r:id="rId9" w:history="1">
              <w:r w:rsidR="00DF11C6" w:rsidRPr="00D00F11">
                <w:rPr>
                  <w:rFonts w:ascii="Cambria" w:eastAsia="Times New Roman" w:hAnsi="Cambria" w:cs="Calibri"/>
                  <w:b/>
                  <w:color w:val="0000FF"/>
                  <w:kern w:val="16"/>
                  <w:u w:val="single"/>
                  <w:lang w:val="en-AU" w:eastAsia="en-AU"/>
                </w:rPr>
                <w:t>http://www.betemunah.org/</w:t>
              </w:r>
            </w:hyperlink>
          </w:p>
          <w:p w:rsidR="00DF11C6" w:rsidRPr="00D00F11" w:rsidRDefault="00DF11C6" w:rsidP="00445CFB">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DF11C6" w:rsidRPr="00D00F11" w:rsidRDefault="00DF11C6" w:rsidP="00445CFB">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7E4226"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DF11C6" w:rsidRPr="00D00F11" w:rsidRDefault="00DF11C6" w:rsidP="00445CF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DF11C6" w:rsidRPr="00D00F11" w:rsidRDefault="00DF11C6" w:rsidP="00445CFB">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DF11C6" w:rsidRPr="00D00F11" w:rsidRDefault="00DF11C6" w:rsidP="00445CFB">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DF11C6" w:rsidRPr="00D00F11" w:rsidRDefault="00DF11C6" w:rsidP="00445CFB">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DF11C6" w:rsidRPr="00D00F11" w:rsidRDefault="00DF11C6" w:rsidP="00445CF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DF11C6" w:rsidRPr="00D00F11" w:rsidRDefault="00483353" w:rsidP="00445CFB">
            <w:pPr>
              <w:tabs>
                <w:tab w:val="center" w:pos="4320"/>
                <w:tab w:val="right" w:pos="8640"/>
              </w:tabs>
              <w:jc w:val="center"/>
              <w:rPr>
                <w:rFonts w:ascii="Cambria" w:eastAsia="Times New Roman" w:hAnsi="Cambria" w:cs="Calibri"/>
                <w:b/>
                <w:bCs/>
                <w:kern w:val="16"/>
                <w:lang w:val="en-AU" w:eastAsia="en-AU"/>
              </w:rPr>
            </w:pPr>
            <w:hyperlink r:id="rId12" w:history="1">
              <w:r w:rsidR="00DF11C6" w:rsidRPr="00D00F11">
                <w:rPr>
                  <w:rFonts w:ascii="Cambria" w:eastAsia="Times New Roman" w:hAnsi="Cambria" w:cs="Calibri"/>
                  <w:b/>
                  <w:bCs/>
                  <w:color w:val="0000FF"/>
                  <w:kern w:val="16"/>
                  <w:u w:val="single"/>
                  <w:lang w:val="en-AU" w:eastAsia="en-AU"/>
                </w:rPr>
                <w:t>http://torahfocus.com/</w:t>
              </w:r>
            </w:hyperlink>
          </w:p>
          <w:p w:rsidR="00DF11C6" w:rsidRPr="00D00F11" w:rsidRDefault="00DF11C6" w:rsidP="00445CFB">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DF11C6" w:rsidRPr="00D00F11" w:rsidRDefault="00DF11C6" w:rsidP="00445CFB">
      <w:pPr>
        <w:tabs>
          <w:tab w:val="center" w:pos="4320"/>
          <w:tab w:val="right" w:pos="8640"/>
        </w:tabs>
        <w:jc w:val="both"/>
        <w:rPr>
          <w:rFonts w:eastAsia="Times New Roman" w:cs="Calibri"/>
          <w:b/>
          <w:bCs/>
          <w:kern w:val="16"/>
          <w:lang w:eastAsia="en-AU"/>
        </w:rPr>
      </w:pPr>
    </w:p>
    <w:p w:rsidR="00DF11C6" w:rsidRPr="00D00F11" w:rsidRDefault="00DF11C6" w:rsidP="00445CFB">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DF11C6" w:rsidRPr="00D00F11" w:rsidRDefault="00DF11C6" w:rsidP="00445CFB">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F11C6" w:rsidRPr="00D00F11" w:rsidTr="009400FE">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DF11C6" w:rsidRPr="00D00F11" w:rsidRDefault="00DF11C6" w:rsidP="00445CFB">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F11C6" w:rsidRPr="00D00F11" w:rsidRDefault="00DF11C6" w:rsidP="00445CFB">
            <w:pPr>
              <w:jc w:val="center"/>
              <w:rPr>
                <w:rFonts w:eastAsia="Times New Roman" w:cs="Calibri"/>
                <w:b/>
                <w:kern w:val="16"/>
                <w:lang w:val="en-AU" w:eastAsia="en-AU"/>
              </w:rPr>
            </w:pPr>
            <w:r>
              <w:rPr>
                <w:rFonts w:eastAsia="Times New Roman" w:cs="Calibri"/>
                <w:b/>
                <w:lang w:val="en-AU" w:eastAsia="en-AU"/>
              </w:rPr>
              <w:t>First</w:t>
            </w:r>
            <w:r w:rsidRPr="00D00F11">
              <w:rPr>
                <w:rFonts w:eastAsia="Times New Roman" w:cs="Calibri"/>
                <w:b/>
                <w:lang w:val="en-AU" w:eastAsia="en-AU"/>
              </w:rPr>
              <w:t xml:space="preserve"> Year of the Triennial Reading Cycle</w:t>
            </w:r>
          </w:p>
        </w:tc>
      </w:tr>
      <w:tr w:rsidR="00DF11C6" w:rsidRPr="00D00F11" w:rsidTr="009400FE">
        <w:trPr>
          <w:jc w:val="center"/>
        </w:trPr>
        <w:tc>
          <w:tcPr>
            <w:tcW w:w="4627" w:type="dxa"/>
            <w:tcBorders>
              <w:top w:val="single" w:sz="4" w:space="0" w:color="auto"/>
              <w:left w:val="single" w:sz="4" w:space="0" w:color="auto"/>
              <w:bottom w:val="single" w:sz="4" w:space="0" w:color="auto"/>
              <w:right w:val="single" w:sz="4" w:space="0" w:color="auto"/>
            </w:tcBorders>
            <w:hideMark/>
          </w:tcPr>
          <w:p w:rsidR="00DF11C6" w:rsidRPr="00D00F11" w:rsidRDefault="00DF11C6" w:rsidP="00445CFB">
            <w:pPr>
              <w:jc w:val="center"/>
              <w:rPr>
                <w:rFonts w:eastAsia="Times New Roman" w:cs="Calibri"/>
                <w:b/>
                <w:kern w:val="16"/>
                <w:lang w:val="en-AU" w:eastAsia="en-AU"/>
              </w:rPr>
            </w:pPr>
            <w:r>
              <w:rPr>
                <w:rFonts w:ascii="Calibri Light" w:hAnsi="Calibri Light" w:cs="Calibri Light"/>
                <w:b/>
                <w:bCs/>
                <w:color w:val="000000"/>
                <w:lang w:val="en-AU"/>
              </w:rPr>
              <w:t>Nisan 29, 5779 – May 03/04, 2019</w:t>
            </w:r>
          </w:p>
        </w:tc>
        <w:tc>
          <w:tcPr>
            <w:tcW w:w="4615" w:type="dxa"/>
            <w:tcBorders>
              <w:top w:val="single" w:sz="4" w:space="0" w:color="auto"/>
              <w:left w:val="single" w:sz="4" w:space="0" w:color="auto"/>
              <w:bottom w:val="single" w:sz="4" w:space="0" w:color="auto"/>
              <w:right w:val="single" w:sz="4" w:space="0" w:color="auto"/>
            </w:tcBorders>
            <w:hideMark/>
          </w:tcPr>
          <w:p w:rsidR="00DF11C6" w:rsidRPr="00D00F11" w:rsidRDefault="00DF11C6" w:rsidP="00445CFB">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AC538A" w:rsidRDefault="00AC538A" w:rsidP="00445CFB">
      <w:pPr>
        <w:jc w:val="both"/>
      </w:pPr>
    </w:p>
    <w:p w:rsidR="00DF11C6" w:rsidRPr="00DE0CF4" w:rsidRDefault="00DF11C6" w:rsidP="00445CFB">
      <w:pPr>
        <w:jc w:val="both"/>
        <w:rPr>
          <w:rFonts w:ascii="Times New Roman" w:eastAsia="Times New Roman" w:hAnsi="Times New Roman" w:cs="Times New Roman"/>
          <w:b/>
          <w:bCs/>
          <w:kern w:val="16"/>
          <w:sz w:val="24"/>
          <w:szCs w:val="24"/>
          <w:lang w:bidi="ar-SA"/>
        </w:rPr>
      </w:pPr>
      <w:r w:rsidRPr="00DE0CF4">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DF11C6" w:rsidRPr="00DE0CF4" w:rsidRDefault="00DF11C6" w:rsidP="00445CFB">
      <w:pPr>
        <w:jc w:val="center"/>
        <w:rPr>
          <w:rFonts w:ascii="Times New Roman" w:eastAsia="Times New Roman" w:hAnsi="Times New Roman" w:cs="Times New Roman"/>
          <w:b/>
          <w:bCs/>
          <w:kern w:val="16"/>
          <w:sz w:val="18"/>
          <w:szCs w:val="18"/>
          <w:lang w:bidi="ar-SA"/>
        </w:rPr>
      </w:pPr>
    </w:p>
    <w:p w:rsidR="00DF11C6" w:rsidRPr="00DE0CF4" w:rsidRDefault="00DF11C6" w:rsidP="00445CFB">
      <w:pPr>
        <w:jc w:val="center"/>
        <w:rPr>
          <w:rFonts w:ascii="Times New Roman" w:eastAsia="Times New Roman" w:hAnsi="Times New Roman" w:cs="Times New Roman"/>
          <w:kern w:val="16"/>
          <w:sz w:val="24"/>
          <w:szCs w:val="24"/>
          <w:lang w:val="en-AU" w:bidi="ar-SA"/>
        </w:rPr>
      </w:pPr>
      <w:r w:rsidRPr="00DE0CF4">
        <w:rPr>
          <w:rFonts w:ascii="Times New Roman" w:eastAsia="Times New Roman" w:hAnsi="Times New Roman" w:cs="Times New Roman"/>
          <w:b/>
          <w:bCs/>
          <w:kern w:val="16"/>
          <w:sz w:val="24"/>
          <w:szCs w:val="24"/>
          <w:lang w:bidi="ar-SA"/>
        </w:rPr>
        <w:t xml:space="preserve">See: </w:t>
      </w:r>
      <w:hyperlink r:id="rId14" w:history="1">
        <w:r w:rsidRPr="00DE0CF4">
          <w:rPr>
            <w:rFonts w:ascii="Times New Roman" w:eastAsia="Times New Roman" w:hAnsi="Times New Roman" w:cs="Times New Roman"/>
            <w:b/>
            <w:bCs/>
            <w:color w:val="0000FF"/>
            <w:kern w:val="16"/>
            <w:sz w:val="24"/>
            <w:szCs w:val="24"/>
            <w:u w:val="single"/>
            <w:lang w:bidi="ar-SA"/>
          </w:rPr>
          <w:t>http://www.chabad.org/calendar/candlelighting.htm</w:t>
        </w:r>
      </w:hyperlink>
      <w:r w:rsidRPr="00DE0CF4">
        <w:rPr>
          <w:rFonts w:ascii="Times New Roman" w:eastAsia="Times New Roman" w:hAnsi="Times New Roman" w:cs="Times New Roman"/>
          <w:b/>
          <w:bCs/>
          <w:kern w:val="16"/>
          <w:sz w:val="24"/>
          <w:szCs w:val="24"/>
          <w:lang w:bidi="ar-SA"/>
        </w:rPr>
        <w:t xml:space="preserve"> </w:t>
      </w:r>
    </w:p>
    <w:p w:rsidR="00DF11C6" w:rsidRDefault="00DF11C6" w:rsidP="00445CFB">
      <w:pPr>
        <w:pBdr>
          <w:bottom w:val="double" w:sz="6" w:space="1" w:color="auto"/>
        </w:pBdr>
        <w:jc w:val="both"/>
        <w:rPr>
          <w:lang w:val="en-AU"/>
        </w:rPr>
      </w:pPr>
    </w:p>
    <w:p w:rsidR="00DF11C6" w:rsidRDefault="00DF11C6" w:rsidP="00445CFB">
      <w:pPr>
        <w:jc w:val="both"/>
        <w:rPr>
          <w:lang w:val="en-AU"/>
        </w:rPr>
      </w:pPr>
    </w:p>
    <w:p w:rsidR="00DF11C6" w:rsidRPr="00D00F11" w:rsidRDefault="00DF11C6" w:rsidP="00445CFB">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DF11C6" w:rsidRPr="00D00F11" w:rsidRDefault="00DF11C6" w:rsidP="00445CFB">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DF11C6" w:rsidRPr="00D00F11" w:rsidRDefault="00DF11C6" w:rsidP="00445CFB">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DF11C6" w:rsidRPr="00D00F11" w:rsidRDefault="00DF11C6" w:rsidP="00445CFB">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DF11C6" w:rsidRPr="00D00F11" w:rsidRDefault="00DF11C6" w:rsidP="00445CFB">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DF11C6" w:rsidRPr="00D00F11" w:rsidRDefault="00DF11C6" w:rsidP="00445CFB">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DF11C6" w:rsidRPr="00D00F11" w:rsidRDefault="00DF11C6" w:rsidP="00445CFB">
      <w:pPr>
        <w:jc w:val="center"/>
        <w:rPr>
          <w:rFonts w:eastAsia="Times New Roman" w:cs="Calibri"/>
          <w:color w:val="000000"/>
        </w:rPr>
      </w:pPr>
      <w:r w:rsidRPr="00D00F11">
        <w:rPr>
          <w:rFonts w:eastAsia="Times New Roman" w:cs="Calibri"/>
          <w:color w:val="000000"/>
        </w:rPr>
        <w:t>His Honor Paqid Adon David ben Abraham</w:t>
      </w:r>
    </w:p>
    <w:p w:rsidR="00DF11C6" w:rsidRPr="00D00F11" w:rsidRDefault="00DF11C6" w:rsidP="00445CFB">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DF11C6" w:rsidRPr="00D00F11" w:rsidRDefault="00DF11C6" w:rsidP="00445CFB">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DF11C6" w:rsidRPr="00D00F11" w:rsidRDefault="00DF11C6" w:rsidP="00445CFB">
      <w:pPr>
        <w:jc w:val="center"/>
        <w:rPr>
          <w:rFonts w:eastAsia="Times New Roman" w:cs="Calibri"/>
          <w:color w:val="000000"/>
        </w:rPr>
      </w:pPr>
      <w:r w:rsidRPr="00D00F11">
        <w:rPr>
          <w:rFonts w:eastAsia="Times New Roman" w:cs="Calibri"/>
          <w:color w:val="000000"/>
        </w:rPr>
        <w:t>Her Excellency Giberet Sarai bat Sarah &amp; beloved family</w:t>
      </w:r>
    </w:p>
    <w:p w:rsidR="00DF11C6" w:rsidRPr="00D00F11" w:rsidRDefault="00DF11C6" w:rsidP="00445CFB">
      <w:pPr>
        <w:jc w:val="center"/>
        <w:rPr>
          <w:rFonts w:eastAsia="Times New Roman" w:cs="Calibri"/>
          <w:color w:val="000000"/>
        </w:rPr>
      </w:pPr>
      <w:r w:rsidRPr="00D00F11">
        <w:rPr>
          <w:rFonts w:eastAsia="Times New Roman" w:cs="Calibri"/>
          <w:color w:val="000000"/>
        </w:rPr>
        <w:t>His Excellency Adon Barth Lindemann &amp; beloved family</w:t>
      </w:r>
    </w:p>
    <w:p w:rsidR="00DF11C6" w:rsidRPr="00D00F11" w:rsidRDefault="00DF11C6" w:rsidP="00445CFB">
      <w:pPr>
        <w:jc w:val="center"/>
        <w:rPr>
          <w:rFonts w:eastAsia="Times New Roman" w:cs="Calibri"/>
          <w:color w:val="000000"/>
        </w:rPr>
      </w:pPr>
      <w:r w:rsidRPr="00D00F11">
        <w:rPr>
          <w:rFonts w:eastAsia="Times New Roman" w:cs="Calibri"/>
          <w:color w:val="000000"/>
        </w:rPr>
        <w:t>His Excellency Adon John Batchelor &amp; beloved wife</w:t>
      </w:r>
    </w:p>
    <w:p w:rsidR="00DF11C6" w:rsidRPr="00D00F11" w:rsidRDefault="00DF11C6" w:rsidP="00445CFB">
      <w:pPr>
        <w:jc w:val="center"/>
        <w:rPr>
          <w:rFonts w:eastAsia="Times New Roman" w:cs="Calibri"/>
          <w:color w:val="000000"/>
        </w:rPr>
      </w:pPr>
      <w:r w:rsidRPr="00D00F11">
        <w:rPr>
          <w:rFonts w:eastAsia="Times New Roman" w:cs="Calibri"/>
          <w:color w:val="000000"/>
        </w:rPr>
        <w:t>Her Excellency Giberet Leah bat Sarah &amp; beloved mother</w:t>
      </w:r>
    </w:p>
    <w:p w:rsidR="00DF11C6" w:rsidRPr="00D00F11" w:rsidRDefault="00DF11C6" w:rsidP="00445CFB">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DF11C6" w:rsidRPr="00D00F11" w:rsidRDefault="00DF11C6" w:rsidP="00445CFB">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DF11C6" w:rsidRPr="00D00F11" w:rsidRDefault="00DF11C6" w:rsidP="00445CFB">
      <w:pPr>
        <w:jc w:val="center"/>
        <w:rPr>
          <w:rFonts w:eastAsia="Times New Roman" w:cs="Calibri"/>
          <w:color w:val="000000"/>
        </w:rPr>
      </w:pPr>
      <w:r w:rsidRPr="00D00F11">
        <w:rPr>
          <w:rFonts w:eastAsia="Times New Roman" w:cs="Calibri"/>
          <w:color w:val="000000"/>
        </w:rPr>
        <w:t>Her Excellency Giberet Prof. Dr. Emunah bat Sarah &amp; beloved family</w:t>
      </w:r>
    </w:p>
    <w:p w:rsidR="00DF11C6" w:rsidRPr="00D00F11" w:rsidRDefault="00DF11C6" w:rsidP="00445CFB">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DF11C6" w:rsidRPr="00D00F11" w:rsidRDefault="00DF11C6" w:rsidP="00445CFB">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DF11C6" w:rsidRPr="00D00F11" w:rsidRDefault="00DF11C6" w:rsidP="00445CFB">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DF11C6" w:rsidRPr="00D00F11" w:rsidRDefault="00DF11C6" w:rsidP="00445CFB">
      <w:pPr>
        <w:jc w:val="center"/>
        <w:rPr>
          <w:rFonts w:eastAsia="Times New Roman" w:cs="Calibri"/>
          <w:color w:val="000000"/>
        </w:rPr>
      </w:pPr>
      <w:r w:rsidRPr="00D00F11">
        <w:rPr>
          <w:rFonts w:eastAsia="Times New Roman" w:cs="Calibri"/>
          <w:color w:val="000000"/>
        </w:rPr>
        <w:t>His Excellency Adon Brad Gaskill and beloved wife Cynthia Gaskill</w:t>
      </w:r>
    </w:p>
    <w:p w:rsidR="00DF11C6" w:rsidRPr="00D00F11" w:rsidRDefault="00DF11C6" w:rsidP="00445CFB">
      <w:pPr>
        <w:jc w:val="center"/>
        <w:rPr>
          <w:rFonts w:eastAsia="Times New Roman" w:cs="Calibri"/>
          <w:color w:val="000000"/>
        </w:rPr>
      </w:pPr>
      <w:r w:rsidRPr="00D00F11">
        <w:rPr>
          <w:rFonts w:eastAsia="Times New Roman" w:cs="Calibri"/>
          <w:color w:val="000000"/>
        </w:rPr>
        <w:t>His Excellency Adon Shlomoh ben Abraham</w:t>
      </w:r>
    </w:p>
    <w:p w:rsidR="00DF11C6" w:rsidRPr="00D00F11" w:rsidRDefault="00DF11C6" w:rsidP="00445CFB">
      <w:pPr>
        <w:jc w:val="center"/>
        <w:rPr>
          <w:rFonts w:eastAsia="Times New Roman" w:cs="Calibri"/>
          <w:color w:val="000000"/>
        </w:rPr>
      </w:pPr>
      <w:r w:rsidRPr="00D00F11">
        <w:rPr>
          <w:rFonts w:eastAsia="Times New Roman" w:cs="Calibri"/>
          <w:color w:val="000000"/>
        </w:rPr>
        <w:t>His Excellency Adon Ya’aqob ben David</w:t>
      </w:r>
    </w:p>
    <w:p w:rsidR="00DF11C6" w:rsidRPr="00D00F11" w:rsidRDefault="00DF11C6" w:rsidP="00445CFB">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DF11C6" w:rsidRPr="00D00F11" w:rsidRDefault="00DF11C6" w:rsidP="00445CFB">
      <w:pPr>
        <w:jc w:val="center"/>
        <w:rPr>
          <w:rFonts w:eastAsia="Times New Roman" w:cs="Calibri"/>
          <w:color w:val="000000"/>
        </w:rPr>
      </w:pPr>
      <w:r w:rsidRPr="00D00F11">
        <w:rPr>
          <w:rFonts w:eastAsia="Times New Roman" w:cs="Calibri"/>
          <w:color w:val="000000"/>
        </w:rPr>
        <w:t> </w:t>
      </w:r>
    </w:p>
    <w:p w:rsidR="00DF11C6" w:rsidRDefault="00DF11C6" w:rsidP="00445CFB">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DF11C6" w:rsidRDefault="00DF11C6" w:rsidP="00445CFB">
      <w:pPr>
        <w:pBdr>
          <w:bottom w:val="double" w:sz="6" w:space="1" w:color="auto"/>
        </w:pBdr>
        <w:rPr>
          <w:rFonts w:ascii="Cambria" w:eastAsia="Times New Roman" w:hAnsi="Cambria" w:cs="Calibri"/>
          <w:b/>
          <w:bCs/>
          <w:color w:val="000000"/>
          <w:sz w:val="28"/>
          <w:szCs w:val="28"/>
          <w:shd w:val="clear" w:color="auto" w:fill="FFFF00"/>
        </w:rPr>
      </w:pPr>
    </w:p>
    <w:p w:rsidR="00F83A3B" w:rsidRDefault="00F83A3B" w:rsidP="00445CFB">
      <w:pPr>
        <w:jc w:val="both"/>
        <w:rPr>
          <w:rFonts w:eastAsia="Times New Roman" w:cs="Calibri"/>
          <w:b/>
          <w:bCs/>
          <w:color w:val="000000"/>
          <w:shd w:val="clear" w:color="auto" w:fill="FFFF00"/>
        </w:rPr>
      </w:pPr>
    </w:p>
    <w:p w:rsidR="00DF11C6" w:rsidRPr="00F83A3B" w:rsidRDefault="00DF11C6" w:rsidP="00445CFB">
      <w:pPr>
        <w:jc w:val="both"/>
        <w:rPr>
          <w:rFonts w:eastAsia="Times New Roman" w:cs="Calibri"/>
          <w:b/>
          <w:bCs/>
          <w:color w:val="000000"/>
          <w:shd w:val="clear" w:color="auto" w:fill="FFFF00"/>
        </w:rPr>
      </w:pPr>
      <w:r w:rsidRPr="00D00F11">
        <w:rPr>
          <w:rFonts w:eastAsia="Times New Roman" w:cs="Calibri"/>
          <w:b/>
          <w:bCs/>
          <w:color w:val="000000"/>
          <w:shd w:val="clear" w:color="auto" w:fill="FFFF00"/>
        </w:rPr>
        <w:lastRenderedPageBreak/>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DF11C6" w:rsidRDefault="00DF11C6" w:rsidP="00445CFB">
      <w:pPr>
        <w:jc w:val="both"/>
        <w:rPr>
          <w:rFonts w:eastAsia="Times New Roman" w:cs="Calibri"/>
          <w:color w:val="000000"/>
        </w:rPr>
      </w:pPr>
    </w:p>
    <w:p w:rsidR="00DF11C6" w:rsidRDefault="00DF11C6" w:rsidP="00445CFB">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DF11C6" w:rsidRDefault="00DF11C6" w:rsidP="00445CFB">
      <w:pPr>
        <w:jc w:val="both"/>
        <w:rPr>
          <w:rFonts w:eastAsia="Times New Roman" w:cs="Calibri"/>
          <w:color w:val="000000"/>
        </w:rPr>
      </w:pPr>
    </w:p>
    <w:p w:rsidR="00F83A3B" w:rsidRDefault="00F83A3B" w:rsidP="00445CFB">
      <w:pPr>
        <w:jc w:val="both"/>
        <w:rPr>
          <w:rFonts w:eastAsia="Times New Roman" w:cs="Calibri"/>
          <w:color w:val="000000"/>
        </w:rPr>
      </w:pPr>
      <w:bookmarkStart w:id="1" w:name="_Hlk535273953"/>
    </w:p>
    <w:p w:rsidR="00DF11C6" w:rsidRPr="00D00F11" w:rsidRDefault="00DF11C6" w:rsidP="00445CFB">
      <w:pPr>
        <w:jc w:val="both"/>
        <w:rPr>
          <w:rFonts w:eastAsia="Times New Roman" w:cs="Calibri"/>
          <w:color w:val="000000"/>
        </w:rPr>
      </w:pPr>
      <w:r>
        <w:rPr>
          <w:rFonts w:eastAsia="Times New Roman" w:cs="Calibri"/>
          <w:color w:val="000000"/>
        </w:rPr>
        <w:t xml:space="preserve">We pray for HE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DF11C6" w:rsidRDefault="00DF11C6" w:rsidP="00445CFB">
      <w:pPr>
        <w:jc w:val="both"/>
        <w:rPr>
          <w:rFonts w:eastAsia="Times New Roman" w:cs="Calibri"/>
          <w:color w:val="000000"/>
        </w:rPr>
      </w:pPr>
    </w:p>
    <w:p w:rsidR="00DF11C6" w:rsidRDefault="00DF11C6" w:rsidP="00445CFB">
      <w:pPr>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F11C6" w:rsidRDefault="00DF11C6" w:rsidP="00445CFB">
      <w:pPr>
        <w:jc w:val="both"/>
        <w:rPr>
          <w:rFonts w:eastAsia="Times New Roman" w:cs="Calibri"/>
          <w:color w:val="000000"/>
        </w:rPr>
      </w:pPr>
    </w:p>
    <w:p w:rsidR="00DF11C6" w:rsidRDefault="00DF11C6" w:rsidP="00445CFB">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F11C6" w:rsidRDefault="00DF11C6" w:rsidP="00445CFB">
      <w:pPr>
        <w:jc w:val="both"/>
        <w:rPr>
          <w:rFonts w:eastAsia="Times New Roman" w:cs="Calibri"/>
          <w:color w:val="000000"/>
        </w:rPr>
      </w:pPr>
    </w:p>
    <w:p w:rsidR="00DF11C6" w:rsidRDefault="00DF11C6" w:rsidP="00445CFB">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DF11C6" w:rsidRDefault="00DF11C6" w:rsidP="00445CFB">
      <w:pPr>
        <w:jc w:val="both"/>
        <w:rPr>
          <w:rFonts w:eastAsia="Times New Roman" w:cs="Calibri"/>
          <w:color w:val="000000"/>
        </w:rPr>
      </w:pPr>
    </w:p>
    <w:p w:rsidR="00DF11C6" w:rsidRDefault="00DF11C6" w:rsidP="00445CFB">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DF11C6" w:rsidRDefault="00DF11C6" w:rsidP="00445CFB">
      <w:pPr>
        <w:jc w:val="both"/>
        <w:rPr>
          <w:rFonts w:eastAsia="Times New Roman" w:cs="Calibri"/>
          <w:color w:val="000000"/>
        </w:rPr>
      </w:pPr>
    </w:p>
    <w:p w:rsidR="00DF11C6" w:rsidRPr="00D00F11" w:rsidRDefault="00DF11C6" w:rsidP="00445CFB">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DF11C6" w:rsidRPr="00D00F11" w:rsidRDefault="00DF11C6" w:rsidP="00445CFB">
      <w:pPr>
        <w:jc w:val="both"/>
        <w:rPr>
          <w:rFonts w:eastAsia="Times New Roman" w:cs="Calibri"/>
          <w:color w:val="000000"/>
        </w:rPr>
      </w:pPr>
    </w:p>
    <w:p w:rsidR="00DF11C6" w:rsidRPr="00D00F11" w:rsidRDefault="00DF11C6" w:rsidP="00445CFB">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DF11C6" w:rsidRPr="00D00F11" w:rsidRDefault="00DF11C6" w:rsidP="00445CFB">
      <w:pPr>
        <w:jc w:val="both"/>
        <w:rPr>
          <w:rFonts w:eastAsia="Times New Roman" w:cs="Calibri"/>
          <w:color w:val="000000"/>
        </w:rPr>
      </w:pPr>
    </w:p>
    <w:p w:rsidR="00DF11C6" w:rsidRPr="00D00F11" w:rsidRDefault="00DF11C6" w:rsidP="00445CFB">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DF11C6" w:rsidRDefault="00DF11C6" w:rsidP="00445CFB">
      <w:pPr>
        <w:pBdr>
          <w:bottom w:val="double" w:sz="6" w:space="1" w:color="auto"/>
        </w:pBdr>
        <w:jc w:val="both"/>
        <w:rPr>
          <w:rFonts w:eastAsia="Times New Roman" w:cs="Calibri"/>
          <w:color w:val="000000"/>
        </w:rPr>
      </w:pPr>
    </w:p>
    <w:p w:rsidR="00DF11C6" w:rsidRDefault="00DF11C6" w:rsidP="00445CFB">
      <w:pPr>
        <w:jc w:val="both"/>
        <w:rPr>
          <w:rFonts w:eastAsia="Times New Roman" w:cs="Calibri"/>
          <w:color w:val="000000"/>
        </w:rPr>
      </w:pPr>
    </w:p>
    <w:p w:rsidR="008965F4" w:rsidRPr="004C3CE9" w:rsidRDefault="007E4226" w:rsidP="00445CFB">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8965F4" w:rsidRPr="004C3CE9" w:rsidRDefault="008965F4" w:rsidP="00445CFB">
      <w:pPr>
        <w:jc w:val="both"/>
        <w:rPr>
          <w:rFonts w:ascii="Times New Roman" w:hAnsi="Times New Roman" w:cs="Times New Roman"/>
          <w:lang w:val="en-AU" w:bidi="ar-SA"/>
        </w:rPr>
      </w:pPr>
    </w:p>
    <w:p w:rsidR="008965F4" w:rsidRPr="004C3CE9" w:rsidRDefault="008965F4" w:rsidP="00445CFB">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Fri</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03</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8965F4" w:rsidRPr="004C3CE9" w:rsidRDefault="008965F4" w:rsidP="00445CFB">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4</w:t>
      </w:r>
    </w:p>
    <w:p w:rsidR="008965F4" w:rsidRPr="00D7234B" w:rsidRDefault="008965F4" w:rsidP="00445CFB">
      <w:pPr>
        <w:jc w:val="both"/>
        <w:rPr>
          <w:lang w:val="en-AU"/>
        </w:rPr>
      </w:pPr>
    </w:p>
    <w:p w:rsidR="008965F4" w:rsidRPr="00D7234B" w:rsidRDefault="008965F4" w:rsidP="00445CFB">
      <w:pPr>
        <w:contextualSpacing/>
        <w:rPr>
          <w:rFonts w:ascii="Skolar Cyrillic" w:hAnsi="Skolar Cyrillic"/>
          <w:b/>
          <w:lang w:val="en-AU" w:bidi="ar-SA"/>
        </w:rPr>
      </w:pPr>
      <w:r w:rsidRPr="00D7234B">
        <w:rPr>
          <w:rFonts w:ascii="Skolar Cyrillic" w:hAnsi="Skolar Cyrillic"/>
          <w:b/>
          <w:lang w:val="en-AU" w:bidi="ar-SA"/>
        </w:rPr>
        <w:t>Evening Counting of the Omer Day 13</w:t>
      </w:r>
    </w:p>
    <w:p w:rsidR="008965F4" w:rsidRDefault="008965F4" w:rsidP="00445CFB">
      <w:pPr>
        <w:contextualSpacing/>
        <w:rPr>
          <w:rFonts w:ascii="Skolar Cyrillic" w:hAnsi="Skolar Cyrillic"/>
          <w:b/>
          <w:lang w:val="en-AU" w:bidi="ar-SA"/>
        </w:rPr>
      </w:pPr>
    </w:p>
    <w:p w:rsidR="008965F4" w:rsidRPr="0065547A" w:rsidRDefault="008965F4"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8965F4" w:rsidRPr="0065547A" w:rsidRDefault="008965F4"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8965F4" w:rsidRPr="0065547A" w:rsidRDefault="008965F4"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8965F4" w:rsidRPr="0065547A" w:rsidRDefault="008965F4"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8965F4" w:rsidRPr="0065547A" w:rsidRDefault="008965F4" w:rsidP="00445CFB">
      <w:pPr>
        <w:rPr>
          <w:rFonts w:ascii="Times New Roman" w:eastAsia="Times New Roman" w:hAnsi="Times New Roman" w:cs="Times New Roman"/>
          <w:b/>
          <w:bCs/>
          <w:color w:val="000000"/>
          <w:lang w:val="es-ES"/>
        </w:rPr>
      </w:pPr>
    </w:p>
    <w:p w:rsidR="008965F4" w:rsidRDefault="008965F4"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 xml:space="preserve">Today is </w:t>
      </w:r>
      <w:r w:rsidR="00085AA4">
        <w:rPr>
          <w:rFonts w:ascii="Times New Roman" w:eastAsia="Times New Roman" w:hAnsi="Times New Roman" w:cs="Times New Roman"/>
          <w:b/>
          <w:bCs/>
          <w:color w:val="000000"/>
          <w:lang w:val="en-AU"/>
        </w:rPr>
        <w:t>four</w:t>
      </w:r>
      <w:r>
        <w:rPr>
          <w:rFonts w:ascii="Times New Roman" w:eastAsia="Times New Roman" w:hAnsi="Times New Roman" w:cs="Times New Roman"/>
          <w:b/>
          <w:bCs/>
          <w:color w:val="000000"/>
          <w:lang w:val="en-AU"/>
        </w:rPr>
        <w:t xml:space="preserve">teen days of the Omer which are </w:t>
      </w:r>
      <w:r w:rsidR="00085AA4">
        <w:rPr>
          <w:rFonts w:ascii="Times New Roman" w:eastAsia="Times New Roman" w:hAnsi="Times New Roman" w:cs="Times New Roman"/>
          <w:b/>
          <w:bCs/>
          <w:color w:val="000000"/>
          <w:lang w:val="en-AU"/>
        </w:rPr>
        <w:t>two</w:t>
      </w:r>
      <w:r>
        <w:rPr>
          <w:rFonts w:ascii="Times New Roman" w:eastAsia="Times New Roman" w:hAnsi="Times New Roman" w:cs="Times New Roman"/>
          <w:b/>
          <w:bCs/>
          <w:color w:val="000000"/>
          <w:lang w:val="en-AU"/>
        </w:rPr>
        <w:t xml:space="preserve"> week</w:t>
      </w:r>
      <w:r w:rsidR="00085AA4">
        <w:rPr>
          <w:rFonts w:ascii="Times New Roman" w:eastAsia="Times New Roman" w:hAnsi="Times New Roman" w:cs="Times New Roman"/>
          <w:b/>
          <w:bCs/>
          <w:color w:val="000000"/>
          <w:lang w:val="en-AU"/>
        </w:rPr>
        <w:t>s</w:t>
      </w:r>
      <w:r>
        <w:rPr>
          <w:rFonts w:ascii="Times New Roman" w:eastAsia="Times New Roman" w:hAnsi="Times New Roman" w:cs="Times New Roman"/>
          <w:b/>
          <w:bCs/>
          <w:color w:val="000000"/>
          <w:lang w:val="en-AU"/>
        </w:rPr>
        <w:t>.</w:t>
      </w:r>
    </w:p>
    <w:p w:rsidR="008965F4" w:rsidRDefault="008965F4" w:rsidP="00445CFB">
      <w:pPr>
        <w:rPr>
          <w:rFonts w:ascii="Times New Roman" w:eastAsia="Times New Roman" w:hAnsi="Times New Roman" w:cs="Times New Roman"/>
          <w:b/>
          <w:bCs/>
          <w:color w:val="000000"/>
          <w:lang w:val="en-AU"/>
        </w:rPr>
      </w:pPr>
    </w:p>
    <w:p w:rsidR="008965F4" w:rsidRDefault="008965F4"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8965F4" w:rsidRDefault="008965F4" w:rsidP="00445CFB">
      <w:pPr>
        <w:contextualSpacing/>
        <w:rPr>
          <w:rFonts w:ascii="Skolar Cyrillic" w:hAnsi="Skolar Cyrillic"/>
          <w:b/>
          <w:lang w:val="en-AU" w:bidi="ar-SA"/>
        </w:rPr>
      </w:pPr>
    </w:p>
    <w:p w:rsidR="008965F4" w:rsidRDefault="008965F4" w:rsidP="00445CFB">
      <w:pPr>
        <w:contextualSpacing/>
        <w:rPr>
          <w:rFonts w:ascii="Skolar Cyrillic" w:hAnsi="Skolar Cyrillic"/>
          <w:b/>
          <w:lang w:val="en-AU" w:bidi="ar-SA"/>
        </w:rPr>
      </w:pPr>
    </w:p>
    <w:p w:rsidR="008965F4" w:rsidRDefault="008965F4" w:rsidP="00445CFB">
      <w:pPr>
        <w:contextualSpacing/>
        <w:rPr>
          <w:rFonts w:ascii="Skolar Cyrillic" w:hAnsi="Skolar Cyrillic"/>
          <w:b/>
          <w:lang w:val="en-AU" w:bidi="ar-SA"/>
        </w:rPr>
      </w:pPr>
      <w:r w:rsidRPr="00D7234B">
        <w:rPr>
          <w:rFonts w:ascii="Skolar Cyrillic" w:hAnsi="Skolar Cyrillic"/>
          <w:b/>
          <w:lang w:val="en-AU" w:bidi="ar-SA"/>
        </w:rPr>
        <w:t>Then read the following:</w:t>
      </w:r>
    </w:p>
    <w:p w:rsidR="008965F4" w:rsidRDefault="008965F4" w:rsidP="00445CFB">
      <w:pPr>
        <w:contextualSpacing/>
        <w:rPr>
          <w:rFonts w:ascii="Skolar Cyrillic" w:hAnsi="Skolar Cyrillic"/>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87"/>
        <w:gridCol w:w="1524"/>
        <w:gridCol w:w="1005"/>
        <w:gridCol w:w="1170"/>
        <w:gridCol w:w="2984"/>
      </w:tblGrid>
      <w:tr w:rsidR="008965F4" w:rsidRPr="008965F4" w:rsidTr="000872E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8965F4" w:rsidRPr="008965F4" w:rsidRDefault="008965F4" w:rsidP="00445CFB">
            <w:pPr>
              <w:contextualSpacing/>
              <w:jc w:val="center"/>
              <w:rPr>
                <w:rFonts w:ascii="Skolar Cyrillic" w:eastAsia="Book Antiqua" w:hAnsi="Skolar Cyrillic"/>
                <w:b/>
                <w:iCs/>
                <w:color w:val="FFFFFF"/>
                <w:lang w:bidi="ar-SA"/>
              </w:rPr>
            </w:pPr>
            <w:r w:rsidRPr="008965F4">
              <w:rPr>
                <w:rFonts w:ascii="Skolar Cyrillic" w:eastAsia="Book Antiqua"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8965F4" w:rsidRPr="008965F4" w:rsidRDefault="008965F4" w:rsidP="00445CFB">
            <w:pPr>
              <w:contextualSpacing/>
              <w:jc w:val="center"/>
              <w:rPr>
                <w:rFonts w:ascii="Skolar Cyrillic" w:eastAsia="Book Antiqua" w:hAnsi="Skolar Cyrillic"/>
                <w:b/>
                <w:iCs/>
                <w:color w:val="FFFFFF"/>
                <w:lang w:bidi="ar-SA"/>
              </w:rPr>
            </w:pPr>
            <w:r w:rsidRPr="008965F4">
              <w:rPr>
                <w:rFonts w:ascii="Skolar Cyrillic" w:eastAsia="Book Antiqua"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8965F4" w:rsidRPr="008965F4" w:rsidRDefault="008965F4" w:rsidP="00445CFB">
            <w:pPr>
              <w:contextualSpacing/>
              <w:jc w:val="center"/>
              <w:rPr>
                <w:rFonts w:ascii="Skolar Cyrillic" w:eastAsia="Book Antiqua" w:hAnsi="Skolar Cyrillic"/>
                <w:b/>
                <w:iCs/>
                <w:color w:val="FFFFFF"/>
                <w:lang w:bidi="ar-SA"/>
              </w:rPr>
            </w:pPr>
            <w:r w:rsidRPr="008965F4">
              <w:rPr>
                <w:rFonts w:ascii="Skolar Cyrillic" w:eastAsia="Book Antiqua"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8965F4" w:rsidRPr="008965F4" w:rsidRDefault="008965F4" w:rsidP="00445CFB">
            <w:pPr>
              <w:contextualSpacing/>
              <w:jc w:val="center"/>
              <w:rPr>
                <w:rFonts w:ascii="Skolar Cyrillic" w:eastAsia="Book Antiqua" w:hAnsi="Skolar Cyrillic"/>
                <w:b/>
                <w:iCs/>
                <w:color w:val="FFFFFF"/>
                <w:lang w:bidi="ar-SA"/>
              </w:rPr>
            </w:pPr>
            <w:r w:rsidRPr="008965F4">
              <w:rPr>
                <w:rFonts w:ascii="Skolar Cyrillic" w:eastAsia="Book Antiqua"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8965F4" w:rsidRPr="008965F4" w:rsidRDefault="008965F4" w:rsidP="00445CFB">
            <w:pPr>
              <w:contextualSpacing/>
              <w:jc w:val="center"/>
              <w:rPr>
                <w:rFonts w:ascii="Skolar Cyrillic" w:eastAsia="Book Antiqua" w:hAnsi="Skolar Cyrillic"/>
                <w:b/>
                <w:iCs/>
                <w:color w:val="FFFFFF"/>
                <w:lang w:bidi="ar-SA"/>
              </w:rPr>
            </w:pPr>
            <w:r w:rsidRPr="008965F4">
              <w:rPr>
                <w:rFonts w:ascii="Skolar Cyrillic" w:eastAsia="Book Antiqua" w:hAnsi="Skolar Cyrillic"/>
                <w:b/>
                <w:iCs/>
                <w:color w:val="FFFFFF"/>
                <w:lang w:bidi="ar-SA"/>
              </w:rPr>
              <w:t>Attributes</w:t>
            </w:r>
          </w:p>
        </w:tc>
      </w:tr>
      <w:tr w:rsidR="008965F4" w:rsidRPr="008965F4" w:rsidTr="000872E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8965F4" w:rsidRPr="008965F4" w:rsidRDefault="008965F4" w:rsidP="00445CFB">
            <w:pPr>
              <w:contextualSpacing/>
              <w:jc w:val="center"/>
              <w:rPr>
                <w:rFonts w:ascii="Skolar Cyrillic" w:eastAsia="Book Antiqua" w:hAnsi="Skolar Cyrillic"/>
                <w:iCs/>
                <w:color w:val="FFFFFF"/>
                <w:lang w:bidi="ar-SA"/>
              </w:rPr>
            </w:pPr>
            <w:r w:rsidRPr="008965F4">
              <w:rPr>
                <w:rFonts w:ascii="Skolar Cyrillic" w:eastAsia="Book Antiqua" w:hAnsi="Skolar Cyrillic"/>
                <w:iCs/>
                <w:color w:val="FFFFFF"/>
                <w:lang w:bidi="ar-SA"/>
              </w:rPr>
              <w:t>14</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8965F4" w:rsidRPr="008965F4" w:rsidRDefault="008965F4" w:rsidP="00445CFB">
            <w:pPr>
              <w:contextualSpacing/>
              <w:jc w:val="center"/>
              <w:rPr>
                <w:rFonts w:ascii="Skolar Cyrillic" w:eastAsia="Book Antiqua" w:hAnsi="Skolar Cyrillic"/>
                <w:iCs/>
                <w:color w:val="FFFFFF"/>
                <w:lang w:bidi="ar-SA"/>
              </w:rPr>
            </w:pPr>
            <w:r w:rsidRPr="008965F4">
              <w:rPr>
                <w:rFonts w:ascii="Skolar Cyrillic" w:eastAsia="Book Antiqua" w:hAnsi="Skolar Cyrillic"/>
                <w:iCs/>
                <w:color w:val="FFFFFF"/>
                <w:lang w:bidi="ar-SA"/>
              </w:rPr>
              <w:t>Chazan/Moreh</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8965F4" w:rsidRPr="008965F4" w:rsidRDefault="008965F4" w:rsidP="00445CFB">
            <w:pPr>
              <w:contextualSpacing/>
              <w:jc w:val="center"/>
              <w:rPr>
                <w:rFonts w:ascii="Skolar Cyrillic" w:eastAsia="Book Antiqua" w:hAnsi="Skolar Cyrillic"/>
                <w:iCs/>
                <w:color w:val="FFFFFF"/>
                <w:lang w:bidi="ar-SA"/>
              </w:rPr>
            </w:pPr>
            <w:r w:rsidRPr="008965F4">
              <w:rPr>
                <w:rFonts w:ascii="Skolar Cyrillic" w:eastAsia="Book Antiqua" w:hAnsi="Skolar Cyrillic"/>
                <w:iCs/>
                <w:color w:val="FFFFFF"/>
                <w:lang w:bidi="ar-SA"/>
              </w:rPr>
              <w:t>Nisan 29</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8965F4" w:rsidRPr="008965F4" w:rsidRDefault="008965F4" w:rsidP="00445CFB">
            <w:pPr>
              <w:contextualSpacing/>
              <w:jc w:val="center"/>
              <w:rPr>
                <w:rFonts w:ascii="Skolar Cyrillic" w:eastAsia="Book Antiqua" w:hAnsi="Skolar Cyrillic"/>
                <w:iCs/>
                <w:color w:val="FFFFFF"/>
                <w:lang w:bidi="ar-SA"/>
              </w:rPr>
            </w:pPr>
            <w:r w:rsidRPr="008965F4">
              <w:rPr>
                <w:rFonts w:ascii="Skolar Cyrillic" w:eastAsia="Book Antiqua" w:hAnsi="Skolar Cyrillic"/>
                <w:iCs/>
                <w:color w:val="FFFFFF"/>
                <w:lang w:bidi="ar-SA"/>
              </w:rPr>
              <w:t>2:19-22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8965F4" w:rsidRPr="008965F4" w:rsidRDefault="008965F4" w:rsidP="00445CFB">
            <w:pPr>
              <w:contextualSpacing/>
              <w:jc w:val="center"/>
              <w:rPr>
                <w:rFonts w:ascii="Skolar Cyrillic" w:eastAsia="Book Antiqua" w:hAnsi="Skolar Cyrillic"/>
                <w:iCs/>
                <w:color w:val="FFFFFF"/>
                <w:lang w:bidi="ar-SA"/>
              </w:rPr>
            </w:pPr>
            <w:r w:rsidRPr="008965F4">
              <w:rPr>
                <w:rFonts w:ascii="Skolar Cyrillic" w:eastAsia="Book Antiqua" w:hAnsi="Skolar Cyrillic"/>
                <w:iCs/>
                <w:color w:val="FFFFFF"/>
                <w:lang w:bidi="ar-SA"/>
              </w:rPr>
              <w:t>Justice expressed with humility</w:t>
            </w:r>
          </w:p>
        </w:tc>
      </w:tr>
    </w:tbl>
    <w:p w:rsidR="008965F4" w:rsidRPr="008965F4" w:rsidRDefault="008965F4" w:rsidP="00445CFB">
      <w:pPr>
        <w:contextualSpacing/>
        <w:rPr>
          <w:rFonts w:ascii="Skolar Cyrillic" w:hAnsi="Skolar Cyrillic"/>
          <w:iCs/>
          <w:lang w:bidi="ar-SA"/>
        </w:rPr>
      </w:pPr>
    </w:p>
    <w:p w:rsidR="00A602A4" w:rsidRDefault="008965F4" w:rsidP="00445CFB">
      <w:pPr>
        <w:contextualSpacing/>
        <w:jc w:val="both"/>
        <w:rPr>
          <w:rFonts w:ascii="Skolar Cyrillic" w:hAnsi="Skolar Cyrillic"/>
          <w:b/>
          <w:iCs/>
          <w:lang w:bidi="ar-SA"/>
        </w:rPr>
      </w:pPr>
      <w:r w:rsidRPr="008965F4">
        <w:rPr>
          <w:rFonts w:ascii="Skolar Cyrillic" w:hAnsi="Skolar Cyrillic"/>
          <w:b/>
          <w:iCs/>
          <w:u w:val="single"/>
          <w:lang w:bidi="ar-SA"/>
        </w:rPr>
        <w:t>Ephesians 2:19-22</w:t>
      </w:r>
      <w:r w:rsidRPr="008965F4">
        <w:rPr>
          <w:rFonts w:ascii="Skolar Cyrillic" w:hAnsi="Skolar Cyrillic"/>
          <w:b/>
          <w:iCs/>
          <w:lang w:bidi="ar-SA"/>
        </w:rPr>
        <w:t xml:space="preserve"> Now therefore you </w:t>
      </w:r>
      <w:r w:rsidRPr="008965F4">
        <w:rPr>
          <w:rFonts w:ascii="Skolar Cyrillic" w:hAnsi="Skolar Cyrillic"/>
          <w:iCs/>
          <w:lang w:bidi="ar-SA"/>
        </w:rPr>
        <w:t>(Gentiles)</w:t>
      </w:r>
      <w:r w:rsidRPr="008965F4">
        <w:rPr>
          <w:rFonts w:ascii="Skolar Cyrillic" w:hAnsi="Skolar Cyrillic"/>
          <w:b/>
          <w:iCs/>
          <w:lang w:bidi="ar-SA"/>
        </w:rPr>
        <w:t xml:space="preserve"> are no longer strangers and foreigners, but conjoined with the legal administration of Jewish life </w:t>
      </w:r>
      <w:r w:rsidRPr="008965F4">
        <w:rPr>
          <w:rFonts w:ascii="Skolar Cyrillic" w:hAnsi="Skolar Cyrillic"/>
          <w:iCs/>
          <w:lang w:bidi="ar-SA"/>
        </w:rPr>
        <w:t>(fellow citizens)</w:t>
      </w:r>
      <w:r w:rsidRPr="008965F4">
        <w:rPr>
          <w:rFonts w:ascii="Skolar Cyrillic" w:hAnsi="Skolar Cyrillic"/>
          <w:b/>
          <w:iCs/>
          <w:lang w:bidi="ar-SA"/>
        </w:rPr>
        <w:t xml:space="preserve"> with the </w:t>
      </w:r>
      <w:r w:rsidRPr="008965F4">
        <w:rPr>
          <w:rFonts w:ascii="Skolar Cyrillic" w:hAnsi="Skolar Cyrillic"/>
          <w:b/>
          <w:bCs/>
          <w:iCs/>
          <w:lang w:val="en-AU" w:bidi="ar-SA"/>
        </w:rPr>
        <w:t>Tsadiqim</w:t>
      </w:r>
      <w:r w:rsidRPr="008965F4">
        <w:rPr>
          <w:rFonts w:ascii="Skolar Cyrillic" w:hAnsi="Skolar Cyrillic"/>
          <w:b/>
          <w:iCs/>
          <w:lang w:bidi="ar-SA"/>
        </w:rPr>
        <w:t>,</w:t>
      </w:r>
      <w:r w:rsidRPr="008965F4">
        <w:rPr>
          <w:rFonts w:ascii="Skolar Cyrillic" w:hAnsi="Skolar Cyrillic"/>
          <w:iCs/>
          <w:lang w:bidi="ar-SA"/>
        </w:rPr>
        <w:t xml:space="preserve"> (the Jewish Tsadiqim – righteous/generous) </w:t>
      </w:r>
      <w:r w:rsidRPr="008965F4">
        <w:rPr>
          <w:rFonts w:ascii="Skolar Cyrillic" w:hAnsi="Skolar Cyrillic"/>
          <w:b/>
          <w:iCs/>
          <w:lang w:bidi="ar-SA"/>
        </w:rPr>
        <w:lastRenderedPageBreak/>
        <w:t xml:space="preserve">and </w:t>
      </w:r>
      <w:r w:rsidRPr="008965F4">
        <w:rPr>
          <w:rFonts w:ascii="Skolar Cyrillic" w:hAnsi="Skolar Cyrillic"/>
          <w:iCs/>
          <w:lang w:bidi="ar-SA"/>
        </w:rPr>
        <w:t>(through your conversion to Judaism)</w:t>
      </w:r>
      <w:r w:rsidRPr="008965F4">
        <w:rPr>
          <w:rFonts w:ascii="Skolar Cyrillic" w:hAnsi="Skolar Cyrillic"/>
          <w:b/>
          <w:iCs/>
          <w:lang w:bidi="ar-SA"/>
        </w:rPr>
        <w:t xml:space="preserve"> belong to the household of God,</w:t>
      </w:r>
      <w:r w:rsidRPr="008965F4">
        <w:rPr>
          <w:rFonts w:ascii="Skolar Cyrillic" w:hAnsi="Skolar Cyrillic"/>
          <w:b/>
          <w:iCs/>
          <w:vertAlign w:val="superscript"/>
          <w:lang w:bidi="ar-SA"/>
        </w:rPr>
        <w:footnoteReference w:id="1"/>
      </w:r>
      <w:r w:rsidRPr="008965F4">
        <w:rPr>
          <w:rFonts w:ascii="Skolar Cyrillic" w:hAnsi="Skolar Cyrillic"/>
          <w:b/>
          <w:iCs/>
          <w:lang w:bidi="ar-SA"/>
        </w:rPr>
        <w:t xml:space="preserve"> and are built upon the foundation of the emissaries </w:t>
      </w:r>
      <w:r w:rsidRPr="008965F4">
        <w:rPr>
          <w:rFonts w:ascii="Skolar Cyrillic" w:hAnsi="Skolar Cyrillic"/>
          <w:iCs/>
          <w:lang w:bidi="ar-SA"/>
        </w:rPr>
        <w:t>(apostles)</w:t>
      </w:r>
      <w:r w:rsidRPr="008965F4">
        <w:rPr>
          <w:rFonts w:ascii="Skolar Cyrillic" w:hAnsi="Skolar Cyrillic"/>
          <w:b/>
          <w:iCs/>
          <w:lang w:bidi="ar-SA"/>
        </w:rPr>
        <w:t xml:space="preserve"> and prophets, Yeshua HaMashiach himself being the chief cornerstone, in whom the whole structure having being framed together, grows into a holy sanctuary </w:t>
      </w:r>
      <w:r w:rsidRPr="008965F4">
        <w:rPr>
          <w:rFonts w:ascii="Skolar Cyrillic" w:hAnsi="Skolar Cyrillic"/>
          <w:iCs/>
          <w:lang w:bidi="ar-SA"/>
        </w:rPr>
        <w:t>(of living stones)</w:t>
      </w:r>
      <w:r w:rsidRPr="008965F4">
        <w:rPr>
          <w:rFonts w:ascii="Skolar Cyrillic" w:hAnsi="Skolar Cyrillic"/>
          <w:b/>
          <w:iCs/>
          <w:lang w:bidi="ar-SA"/>
        </w:rPr>
        <w:t xml:space="preserve"> in the LORD; in whom you also are built together as a dwelling place of God through the nefesh Yehudi.</w:t>
      </w:r>
    </w:p>
    <w:p w:rsidR="008F6CC3" w:rsidRDefault="008F6CC3" w:rsidP="00445CFB">
      <w:pPr>
        <w:pBdr>
          <w:bottom w:val="double" w:sz="6" w:space="1" w:color="auto"/>
        </w:pBdr>
        <w:contextualSpacing/>
        <w:jc w:val="both"/>
        <w:rPr>
          <w:rFonts w:ascii="Skolar Cyrillic" w:hAnsi="Skolar Cyrillic"/>
          <w:b/>
          <w:iCs/>
          <w:lang w:bidi="ar-SA"/>
        </w:rPr>
      </w:pPr>
    </w:p>
    <w:p w:rsidR="00A602A4" w:rsidRPr="00D00F11" w:rsidRDefault="00A602A4" w:rsidP="00445CFB">
      <w:pPr>
        <w:jc w:val="both"/>
        <w:rPr>
          <w:rFonts w:eastAsia="Times New Roman" w:cs="Calibri"/>
          <w:color w:val="000000"/>
        </w:rPr>
      </w:pPr>
    </w:p>
    <w:p w:rsidR="00C05913" w:rsidRPr="00C05913" w:rsidRDefault="00C05913" w:rsidP="00445CFB">
      <w:pPr>
        <w:jc w:val="center"/>
        <w:rPr>
          <w:rFonts w:ascii="Cambria" w:eastAsia="Times New Roman" w:hAnsi="Cambria" w:cs="Calibri"/>
          <w:color w:val="000000"/>
          <w:sz w:val="28"/>
          <w:szCs w:val="28"/>
        </w:rPr>
      </w:pPr>
      <w:r w:rsidRPr="00C05913">
        <w:rPr>
          <w:rFonts w:ascii="Cambria" w:eastAsia="Times New Roman" w:hAnsi="Cambria" w:cs="Times New Roman"/>
          <w:b/>
          <w:bCs/>
          <w:color w:val="000000"/>
          <w:sz w:val="28"/>
          <w:szCs w:val="28"/>
        </w:rPr>
        <w:t>Shabbat: “</w:t>
      </w:r>
      <w:r w:rsidRPr="00C05913">
        <w:rPr>
          <w:rFonts w:ascii="Cambria" w:eastAsia="Times New Roman" w:hAnsi="Cambria" w:cs="Times New Roman"/>
          <w:b/>
          <w:bCs/>
          <w:color w:val="000000"/>
          <w:sz w:val="28"/>
          <w:szCs w:val="28"/>
          <w:lang w:val="en-AU"/>
        </w:rPr>
        <w:t>Hen HaAdam</w:t>
      </w:r>
      <w:r w:rsidRPr="00C05913">
        <w:rPr>
          <w:rFonts w:ascii="Cambria" w:eastAsia="Times New Roman" w:hAnsi="Cambria" w:cs="Times New Roman"/>
          <w:b/>
          <w:bCs/>
          <w:color w:val="000000"/>
          <w:sz w:val="28"/>
          <w:szCs w:val="28"/>
        </w:rPr>
        <w:t>” – “</w:t>
      </w:r>
      <w:r w:rsidRPr="00C05913">
        <w:rPr>
          <w:rFonts w:ascii="Cambria" w:eastAsia="Times New Roman" w:hAnsi="Cambria" w:cs="Times New Roman"/>
          <w:b/>
          <w:bCs/>
          <w:color w:val="000000"/>
          <w:sz w:val="28"/>
          <w:szCs w:val="28"/>
          <w:lang w:val="en-AU"/>
        </w:rPr>
        <w:t>Behold the man</w:t>
      </w:r>
      <w:r w:rsidRPr="00C05913">
        <w:rPr>
          <w:rFonts w:ascii="Cambria" w:eastAsia="Times New Roman" w:hAnsi="Cambria" w:cs="Times New Roman"/>
          <w:b/>
          <w:bCs/>
          <w:color w:val="000000"/>
          <w:sz w:val="28"/>
          <w:szCs w:val="28"/>
        </w:rPr>
        <w:t>”</w:t>
      </w:r>
    </w:p>
    <w:p w:rsidR="00C05913" w:rsidRPr="00C05913" w:rsidRDefault="00C05913" w:rsidP="00445CFB">
      <w:pPr>
        <w:jc w:val="center"/>
        <w:rPr>
          <w:rFonts w:ascii="Cambria" w:eastAsia="Times New Roman" w:hAnsi="Cambria" w:cs="Calibri"/>
          <w:color w:val="000000"/>
          <w:sz w:val="28"/>
          <w:szCs w:val="28"/>
        </w:rPr>
      </w:pPr>
      <w:r w:rsidRPr="00C05913">
        <w:rPr>
          <w:rFonts w:ascii="Cambria" w:eastAsia="Times New Roman" w:hAnsi="Cambria" w:cs="Times New Roman"/>
          <w:b/>
          <w:bCs/>
          <w:color w:val="000000"/>
          <w:sz w:val="28"/>
          <w:szCs w:val="28"/>
        </w:rPr>
        <w:t>&amp;</w:t>
      </w:r>
    </w:p>
    <w:p w:rsidR="00C05913" w:rsidRPr="00C05913" w:rsidRDefault="00C05913" w:rsidP="00445CFB">
      <w:pPr>
        <w:jc w:val="center"/>
        <w:rPr>
          <w:rFonts w:ascii="Cambria" w:eastAsia="Times New Roman" w:hAnsi="Cambria" w:cs="Calibri"/>
          <w:color w:val="000000"/>
          <w:sz w:val="28"/>
          <w:szCs w:val="28"/>
        </w:rPr>
      </w:pPr>
      <w:r w:rsidRPr="00C05913">
        <w:rPr>
          <w:rFonts w:ascii="Cambria" w:eastAsia="Times New Roman" w:hAnsi="Cambria" w:cs="Times New Roman"/>
          <w:b/>
          <w:bCs/>
          <w:color w:val="000000"/>
          <w:sz w:val="28"/>
          <w:szCs w:val="28"/>
        </w:rPr>
        <w:t>Shabbat Mevar’chim HaChodesh Heshvan</w:t>
      </w:r>
    </w:p>
    <w:p w:rsidR="00C05913" w:rsidRPr="00C05913" w:rsidRDefault="00C05913" w:rsidP="00445CFB">
      <w:pPr>
        <w:jc w:val="center"/>
        <w:rPr>
          <w:rFonts w:ascii="Cambria" w:eastAsia="Times New Roman" w:hAnsi="Cambria" w:cs="Calibri"/>
          <w:color w:val="000000"/>
          <w:sz w:val="28"/>
          <w:szCs w:val="28"/>
        </w:rPr>
      </w:pPr>
      <w:r w:rsidRPr="00C05913">
        <w:rPr>
          <w:rFonts w:ascii="Cambria" w:eastAsia="Times New Roman" w:hAnsi="Cambria" w:cs="Times New Roman"/>
          <w:b/>
          <w:bCs/>
          <w:color w:val="000000"/>
          <w:sz w:val="28"/>
          <w:szCs w:val="28"/>
        </w:rPr>
        <w:t xml:space="preserve">(Proclamation of the New Moon of </w:t>
      </w:r>
      <w:r w:rsidR="00E81ABE">
        <w:rPr>
          <w:rFonts w:ascii="Cambria" w:eastAsia="Times New Roman" w:hAnsi="Cambria" w:cs="Times New Roman"/>
          <w:b/>
          <w:bCs/>
          <w:color w:val="000000"/>
          <w:sz w:val="28"/>
          <w:szCs w:val="28"/>
        </w:rPr>
        <w:t>Iyar</w:t>
      </w:r>
      <w:r w:rsidRPr="00C05913">
        <w:rPr>
          <w:rFonts w:ascii="Cambria" w:eastAsia="Times New Roman" w:hAnsi="Cambria" w:cs="Times New Roman"/>
          <w:b/>
          <w:bCs/>
          <w:color w:val="000000"/>
          <w:sz w:val="28"/>
          <w:szCs w:val="28"/>
        </w:rPr>
        <w:t>)</w:t>
      </w:r>
    </w:p>
    <w:p w:rsidR="00C05913" w:rsidRPr="00C05913" w:rsidRDefault="00C05913" w:rsidP="00445CFB">
      <w:pPr>
        <w:jc w:val="center"/>
        <w:rPr>
          <w:rFonts w:ascii="Cambria" w:eastAsia="Times New Roman" w:hAnsi="Cambria" w:cs="Calibri"/>
          <w:color w:val="000000"/>
          <w:sz w:val="28"/>
          <w:szCs w:val="28"/>
        </w:rPr>
      </w:pPr>
      <w:r w:rsidRPr="00C05913">
        <w:rPr>
          <w:rFonts w:ascii="Cambria" w:eastAsia="Times New Roman" w:hAnsi="Cambria" w:cs="Times New Roman"/>
          <w:b/>
          <w:bCs/>
          <w:color w:val="000000"/>
          <w:sz w:val="28"/>
          <w:szCs w:val="28"/>
        </w:rPr>
        <w:t>(</w:t>
      </w:r>
      <w:r w:rsidR="00243BBB" w:rsidRPr="000235FA">
        <w:rPr>
          <w:rFonts w:ascii="Cambria" w:eastAsia="Times New Roman" w:hAnsi="Cambria" w:cs="Times New Roman"/>
          <w:b/>
          <w:bCs/>
          <w:color w:val="000000"/>
          <w:sz w:val="28"/>
          <w:szCs w:val="28"/>
        </w:rPr>
        <w:t>Sun</w:t>
      </w:r>
      <w:r w:rsidRPr="00C05913">
        <w:rPr>
          <w:rFonts w:ascii="Cambria" w:eastAsia="Times New Roman" w:hAnsi="Cambria" w:cs="Times New Roman"/>
          <w:b/>
          <w:bCs/>
          <w:color w:val="000000"/>
          <w:sz w:val="28"/>
          <w:szCs w:val="28"/>
        </w:rPr>
        <w:t xml:space="preserve">day Evening </w:t>
      </w:r>
      <w:r w:rsidR="00243BBB" w:rsidRPr="000235FA">
        <w:rPr>
          <w:rFonts w:ascii="Cambria" w:eastAsia="Times New Roman" w:hAnsi="Cambria" w:cs="Times New Roman"/>
          <w:b/>
          <w:bCs/>
          <w:color w:val="000000"/>
          <w:sz w:val="28"/>
          <w:szCs w:val="28"/>
        </w:rPr>
        <w:t>5</w:t>
      </w:r>
      <w:r w:rsidRPr="00C05913">
        <w:rPr>
          <w:rFonts w:ascii="Cambria" w:eastAsia="Times New Roman" w:hAnsi="Cambria" w:cs="Times New Roman"/>
          <w:b/>
          <w:bCs/>
          <w:color w:val="000000"/>
          <w:sz w:val="28"/>
          <w:szCs w:val="28"/>
          <w:vertAlign w:val="superscript"/>
        </w:rPr>
        <w:t>th</w:t>
      </w:r>
      <w:r w:rsidRPr="00C05913">
        <w:rPr>
          <w:rFonts w:ascii="Cambria" w:eastAsia="Times New Roman" w:hAnsi="Cambria" w:cs="Times New Roman"/>
          <w:b/>
          <w:bCs/>
          <w:color w:val="000000"/>
          <w:sz w:val="28"/>
          <w:szCs w:val="28"/>
        </w:rPr>
        <w:t xml:space="preserve"> of </w:t>
      </w:r>
      <w:r w:rsidR="00243BBB" w:rsidRPr="000235FA">
        <w:rPr>
          <w:rFonts w:ascii="Cambria" w:eastAsia="Times New Roman" w:hAnsi="Cambria" w:cs="Times New Roman"/>
          <w:b/>
          <w:bCs/>
          <w:color w:val="000000"/>
          <w:sz w:val="28"/>
          <w:szCs w:val="28"/>
        </w:rPr>
        <w:t>May</w:t>
      </w:r>
      <w:r w:rsidRPr="00C05913">
        <w:rPr>
          <w:rFonts w:ascii="Cambria" w:eastAsia="Times New Roman" w:hAnsi="Cambria" w:cs="Times New Roman"/>
          <w:b/>
          <w:bCs/>
          <w:color w:val="000000"/>
          <w:sz w:val="28"/>
          <w:szCs w:val="28"/>
        </w:rPr>
        <w:t xml:space="preserve"> – </w:t>
      </w:r>
      <w:r w:rsidR="00243BBB" w:rsidRPr="000235FA">
        <w:rPr>
          <w:rFonts w:ascii="Cambria" w:eastAsia="Times New Roman" w:hAnsi="Cambria" w:cs="Times New Roman"/>
          <w:b/>
          <w:bCs/>
          <w:color w:val="000000"/>
          <w:sz w:val="28"/>
          <w:szCs w:val="28"/>
        </w:rPr>
        <w:t>Mon</w:t>
      </w:r>
      <w:r w:rsidRPr="00C05913">
        <w:rPr>
          <w:rFonts w:ascii="Cambria" w:eastAsia="Times New Roman" w:hAnsi="Cambria" w:cs="Times New Roman"/>
          <w:b/>
          <w:bCs/>
          <w:color w:val="000000"/>
          <w:sz w:val="28"/>
          <w:szCs w:val="28"/>
        </w:rPr>
        <w:t xml:space="preserve">day Evening </w:t>
      </w:r>
      <w:r w:rsidR="00243BBB" w:rsidRPr="000235FA">
        <w:rPr>
          <w:rFonts w:ascii="Cambria" w:eastAsia="Times New Roman" w:hAnsi="Cambria" w:cs="Times New Roman"/>
          <w:b/>
          <w:bCs/>
          <w:color w:val="000000"/>
          <w:sz w:val="28"/>
          <w:szCs w:val="28"/>
        </w:rPr>
        <w:t>6</w:t>
      </w:r>
      <w:r w:rsidRPr="00C05913">
        <w:rPr>
          <w:rFonts w:ascii="Cambria" w:eastAsia="Times New Roman" w:hAnsi="Cambria" w:cs="Times New Roman"/>
          <w:b/>
          <w:bCs/>
          <w:color w:val="000000"/>
          <w:sz w:val="28"/>
          <w:szCs w:val="28"/>
          <w:vertAlign w:val="superscript"/>
        </w:rPr>
        <w:t>th</w:t>
      </w:r>
      <w:r w:rsidRPr="00C05913">
        <w:rPr>
          <w:rFonts w:ascii="Cambria" w:eastAsia="Times New Roman" w:hAnsi="Cambria" w:cs="Times New Roman"/>
          <w:b/>
          <w:bCs/>
          <w:color w:val="000000"/>
          <w:sz w:val="28"/>
          <w:szCs w:val="28"/>
        </w:rPr>
        <w:t xml:space="preserve"> of </w:t>
      </w:r>
      <w:r w:rsidR="00243BBB" w:rsidRPr="000235FA">
        <w:rPr>
          <w:rFonts w:ascii="Cambria" w:eastAsia="Times New Roman" w:hAnsi="Cambria" w:cs="Times New Roman"/>
          <w:b/>
          <w:bCs/>
          <w:color w:val="000000"/>
          <w:sz w:val="28"/>
          <w:szCs w:val="28"/>
        </w:rPr>
        <w:t>May</w:t>
      </w:r>
      <w:r w:rsidRPr="00C05913">
        <w:rPr>
          <w:rFonts w:ascii="Cambria" w:eastAsia="Times New Roman" w:hAnsi="Cambria" w:cs="Times New Roman"/>
          <w:b/>
          <w:bCs/>
          <w:color w:val="000000"/>
          <w:sz w:val="28"/>
          <w:szCs w:val="28"/>
        </w:rPr>
        <w:t>, 201</w:t>
      </w:r>
      <w:r w:rsidR="00243BBB" w:rsidRPr="000235FA">
        <w:rPr>
          <w:rFonts w:ascii="Cambria" w:eastAsia="Times New Roman" w:hAnsi="Cambria" w:cs="Times New Roman"/>
          <w:b/>
          <w:bCs/>
          <w:color w:val="000000"/>
          <w:sz w:val="28"/>
          <w:szCs w:val="28"/>
        </w:rPr>
        <w:t>9</w:t>
      </w:r>
      <w:r w:rsidRPr="00C05913">
        <w:rPr>
          <w:rFonts w:ascii="Cambria" w:eastAsia="Times New Roman" w:hAnsi="Cambria" w:cs="Times New Roman"/>
          <w:b/>
          <w:bCs/>
          <w:color w:val="000000"/>
          <w:sz w:val="28"/>
          <w:szCs w:val="28"/>
        </w:rPr>
        <w:t>)</w:t>
      </w:r>
    </w:p>
    <w:p w:rsidR="00EF63D9" w:rsidRPr="00C05913" w:rsidRDefault="00C05913" w:rsidP="00445CFB">
      <w:pPr>
        <w:jc w:val="both"/>
        <w:rPr>
          <w:rFonts w:eastAsia="Times New Roman" w:cs="Calibri"/>
          <w:color w:val="000000"/>
        </w:rPr>
      </w:pPr>
      <w:r w:rsidRPr="00C05913">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3475"/>
        <w:gridCol w:w="3133"/>
        <w:gridCol w:w="2870"/>
      </w:tblGrid>
      <w:tr w:rsidR="00C05913" w:rsidRPr="00C05913" w:rsidTr="00C05913">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b/>
                <w:bCs/>
                <w:sz w:val="24"/>
                <w:szCs w:val="24"/>
                <w:lang w:val="en-AU"/>
              </w:rPr>
              <w:t>Weekday Torah Reading:</w:t>
            </w:r>
          </w:p>
        </w:tc>
      </w:tr>
      <w:tr w:rsidR="00C05913" w:rsidRPr="00C05913" w:rsidTr="00C0591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b/>
                <w:bCs/>
                <w:sz w:val="28"/>
                <w:szCs w:val="28"/>
                <w:rtl/>
              </w:rPr>
              <w:t>הֵן הָאָדָם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sz w:val="24"/>
                <w:szCs w:val="24"/>
                <w:lang w:val="en-AU"/>
              </w:rPr>
              <w:t> </w:t>
            </w:r>
          </w:p>
        </w:tc>
      </w:tr>
      <w:tr w:rsidR="00C05913" w:rsidRPr="00C05913" w:rsidTr="00C0591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b/>
                <w:bCs/>
                <w:lang w:val="en-AU"/>
              </w:rPr>
              <w:t>“Hen HaAdam”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1 – B’resheet 3:22-24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1 – B’resheet 5:1-3</w:t>
            </w:r>
          </w:p>
        </w:tc>
      </w:tr>
      <w:tr w:rsidR="00C05913" w:rsidRPr="00C05913" w:rsidTr="00C0591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b/>
                <w:bCs/>
                <w:lang w:val="en-AU"/>
              </w:rPr>
              <w:t>“Behold the man”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2 – B’resheet 4:1-3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2 – B’resheet 5:3-5</w:t>
            </w:r>
          </w:p>
        </w:tc>
      </w:tr>
      <w:tr w:rsidR="00C05913" w:rsidRPr="00C05913" w:rsidTr="00C0591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b/>
                <w:bCs/>
                <w:lang w:val="es-ES_tradnl"/>
              </w:rPr>
              <w:t>“He aquí, el hombre”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3 – B’resheet 4:4-7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3 – B’resheet 5:6-8</w:t>
            </w:r>
          </w:p>
        </w:tc>
      </w:tr>
      <w:tr w:rsidR="00C05913" w:rsidRPr="00C05913" w:rsidTr="00C0591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lang w:val="en-AU"/>
              </w:rPr>
              <w:t>B’resheet (Gen.) 3:22 – 4:26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4 – B’resheet 4:8-15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 </w:t>
            </w:r>
          </w:p>
        </w:tc>
      </w:tr>
      <w:tr w:rsidR="00C05913" w:rsidRPr="00C05913" w:rsidTr="00C0591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lang w:val="en-AU"/>
              </w:rPr>
              <w:t>Ashlamatah: Ezek. 28:13-19 + 24-26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5 – B’resheet 4:16-18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 </w:t>
            </w:r>
          </w:p>
        </w:tc>
      </w:tr>
      <w:tr w:rsidR="00C05913" w:rsidRPr="00C05913" w:rsidTr="00C0591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lang w:val="en-AU"/>
              </w:rPr>
              <w:t>Special: 1 Samuel 20:18,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6 – B’resheet 4:19-22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1 – B’resheet 5:1-3</w:t>
            </w:r>
          </w:p>
        </w:tc>
      </w:tr>
      <w:tr w:rsidR="00C05913" w:rsidRPr="00C05913" w:rsidTr="00C0591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lang w:val="en-AU"/>
              </w:rPr>
              <w:t>Psalms 3:1-9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7 – B’resheet 4:23-26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2 – B’resheet 5:3-5</w:t>
            </w:r>
          </w:p>
        </w:tc>
      </w:tr>
      <w:tr w:rsidR="00C05913" w:rsidRPr="00C05913" w:rsidTr="00C0591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    Maftir – B’resheet 4:23-26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Reader 3 – B’resheet 5:6-8</w:t>
            </w:r>
          </w:p>
        </w:tc>
      </w:tr>
      <w:tr w:rsidR="00C05913" w:rsidRPr="00C05913" w:rsidTr="00C05913">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center"/>
              <w:rPr>
                <w:rFonts w:eastAsia="Times New Roman" w:cs="Calibri"/>
              </w:rPr>
            </w:pPr>
            <w:r w:rsidRPr="00C05913">
              <w:rPr>
                <w:rFonts w:ascii="Times New Roman" w:eastAsia="Times New Roman" w:hAnsi="Times New Roman" w:cs="Times New Roman"/>
                <w:lang w:val="en-AU"/>
              </w:rPr>
              <w:t>N.C.: Mark 1:7-8</w:t>
            </w:r>
          </w:p>
          <w:p w:rsidR="00C05913" w:rsidRPr="00C05913" w:rsidRDefault="00C05913" w:rsidP="00445CFB">
            <w:pPr>
              <w:jc w:val="center"/>
              <w:rPr>
                <w:rFonts w:eastAsia="Times New Roman" w:cs="Calibri"/>
              </w:rPr>
            </w:pPr>
            <w:r w:rsidRPr="00C05913">
              <w:rPr>
                <w:rFonts w:ascii="Times New Roman" w:eastAsia="Times New Roman" w:hAnsi="Times New Roman" w:cs="Times New Roman"/>
                <w:lang w:val="en-AU"/>
              </w:rPr>
              <w:t>Luke 3:15-18 &amp; Acts 1:12-14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spacing w:line="253" w:lineRule="atLeast"/>
              <w:jc w:val="both"/>
              <w:rPr>
                <w:rFonts w:eastAsia="Times New Roman" w:cs="Calibri"/>
              </w:rPr>
            </w:pPr>
            <w:r w:rsidRPr="00C05913">
              <w:rPr>
                <w:rFonts w:ascii="Times New Roman" w:eastAsia="Times New Roman" w:hAnsi="Times New Roman" w:cs="Times New Roman"/>
                <w:lang w:val="en-AU"/>
              </w:rPr>
              <w:t>               Ezek. 28:13-19 + 24-26</w:t>
            </w:r>
            <w:r w:rsidRPr="00C05913">
              <w:rPr>
                <w:rFonts w:ascii="Times New Roman" w:eastAsia="Times New Roman" w:hAnsi="Times New Roman" w:cs="Times New Roman"/>
                <w:cs/>
              </w:rPr>
              <w:t>‎</w:t>
            </w:r>
          </w:p>
          <w:p w:rsidR="00C05913" w:rsidRPr="00C05913" w:rsidRDefault="00C05913" w:rsidP="00445CFB">
            <w:pPr>
              <w:spacing w:line="253" w:lineRule="atLeast"/>
              <w:jc w:val="both"/>
              <w:rPr>
                <w:rFonts w:eastAsia="Times New Roman" w:cs="Calibri"/>
              </w:rPr>
            </w:pPr>
            <w:r w:rsidRPr="00C05913">
              <w:rPr>
                <w:rFonts w:ascii="Times New Roman" w:eastAsia="Times New Roman" w:hAnsi="Times New Roman" w:cs="Times New Roman"/>
                <w:lang w:val="en-AU"/>
              </w:rPr>
              <w:t>                     1 Samuel 20:18,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913" w:rsidRPr="00C05913" w:rsidRDefault="00C05913" w:rsidP="00445CFB">
            <w:pPr>
              <w:jc w:val="both"/>
              <w:rPr>
                <w:rFonts w:eastAsia="Times New Roman" w:cs="Calibri"/>
              </w:rPr>
            </w:pPr>
            <w:r w:rsidRPr="00C05913">
              <w:rPr>
                <w:rFonts w:ascii="Times New Roman" w:eastAsia="Times New Roman" w:hAnsi="Times New Roman" w:cs="Times New Roman"/>
                <w:lang w:val="en-AU"/>
              </w:rPr>
              <w:t> </w:t>
            </w:r>
          </w:p>
        </w:tc>
      </w:tr>
    </w:tbl>
    <w:p w:rsidR="00EF63D9" w:rsidRPr="00E81ABE" w:rsidRDefault="00C05913" w:rsidP="00445CFB">
      <w:pPr>
        <w:jc w:val="both"/>
        <w:rPr>
          <w:rFonts w:eastAsia="Times New Roman" w:cs="Calibri"/>
          <w:color w:val="000000"/>
        </w:rPr>
      </w:pPr>
      <w:r w:rsidRPr="00C05913">
        <w:rPr>
          <w:rFonts w:ascii="Times New Roman" w:eastAsia="Times New Roman" w:hAnsi="Times New Roman" w:cs="Times New Roman"/>
          <w:color w:val="000000"/>
        </w:rPr>
        <w:t> </w:t>
      </w:r>
    </w:p>
    <w:p w:rsidR="00C05913" w:rsidRPr="00C05913" w:rsidRDefault="00C05913" w:rsidP="00445CFB">
      <w:pPr>
        <w:jc w:val="center"/>
        <w:rPr>
          <w:rFonts w:ascii="Cambria" w:eastAsia="Times New Roman" w:hAnsi="Cambria" w:cs="Calibri"/>
          <w:color w:val="000000"/>
        </w:rPr>
      </w:pPr>
      <w:r w:rsidRPr="00C05913">
        <w:rPr>
          <w:rFonts w:ascii="Cambria" w:eastAsia="Times New Roman" w:hAnsi="Cambria" w:cs="Times New Roman"/>
          <w:b/>
          <w:bCs/>
          <w:color w:val="000000"/>
          <w:sz w:val="28"/>
          <w:szCs w:val="28"/>
          <w:lang w:val="en-AU"/>
        </w:rPr>
        <w:t>Contents of the Torah Seder</w:t>
      </w:r>
    </w:p>
    <w:p w:rsidR="00DF11C6" w:rsidRDefault="00DF11C6" w:rsidP="00445CFB">
      <w:pPr>
        <w:jc w:val="both"/>
      </w:pPr>
    </w:p>
    <w:p w:rsidR="00EF63D9" w:rsidRPr="000A4227" w:rsidRDefault="00EF63D9" w:rsidP="00445CFB">
      <w:pPr>
        <w:pStyle w:val="ListParagraph"/>
        <w:numPr>
          <w:ilvl w:val="0"/>
          <w:numId w:val="1"/>
        </w:numPr>
        <w:spacing w:before="0" w:beforeAutospacing="0" w:after="0" w:afterAutospacing="0"/>
        <w:jc w:val="both"/>
        <w:rPr>
          <w:rFonts w:ascii="Calibri" w:hAnsi="Calibri" w:cs="Calibri"/>
          <w:color w:val="000000"/>
          <w:sz w:val="22"/>
          <w:szCs w:val="22"/>
        </w:rPr>
      </w:pPr>
      <w:r w:rsidRPr="000A4227">
        <w:rPr>
          <w:rFonts w:ascii="Calibri" w:hAnsi="Calibri" w:cs="Calibri"/>
          <w:color w:val="000000"/>
          <w:sz w:val="22"/>
          <w:szCs w:val="22"/>
          <w:lang w:val="en-AU"/>
        </w:rPr>
        <w:t>The Expulsion from Eden – Genesis 3:22-24</w:t>
      </w:r>
    </w:p>
    <w:p w:rsidR="00EF63D9" w:rsidRPr="000A4227" w:rsidRDefault="00EF63D9" w:rsidP="00445CFB">
      <w:pPr>
        <w:pStyle w:val="ListParagraph"/>
        <w:numPr>
          <w:ilvl w:val="0"/>
          <w:numId w:val="1"/>
        </w:numPr>
        <w:spacing w:before="0" w:beforeAutospacing="0" w:after="0" w:afterAutospacing="0"/>
        <w:jc w:val="both"/>
        <w:rPr>
          <w:rFonts w:ascii="Calibri" w:hAnsi="Calibri" w:cs="Calibri"/>
          <w:color w:val="000000"/>
          <w:sz w:val="22"/>
          <w:szCs w:val="22"/>
        </w:rPr>
      </w:pPr>
      <w:r w:rsidRPr="000A4227">
        <w:rPr>
          <w:rFonts w:ascii="Calibri" w:hAnsi="Calibri" w:cs="Calibri"/>
          <w:color w:val="000000"/>
          <w:sz w:val="22"/>
          <w:szCs w:val="22"/>
          <w:lang w:val="en-AU"/>
        </w:rPr>
        <w:t>Cain and Abel – Genesis 4:1-16</w:t>
      </w:r>
    </w:p>
    <w:p w:rsidR="00EF63D9" w:rsidRPr="000A4227" w:rsidRDefault="00EF63D9" w:rsidP="00445CFB">
      <w:pPr>
        <w:pStyle w:val="ListParagraph"/>
        <w:numPr>
          <w:ilvl w:val="0"/>
          <w:numId w:val="1"/>
        </w:numPr>
        <w:spacing w:before="0" w:beforeAutospacing="0" w:after="0" w:afterAutospacing="0"/>
        <w:jc w:val="both"/>
        <w:rPr>
          <w:rFonts w:ascii="Calibri" w:hAnsi="Calibri" w:cs="Calibri"/>
          <w:color w:val="000000"/>
          <w:sz w:val="22"/>
          <w:szCs w:val="22"/>
        </w:rPr>
      </w:pPr>
      <w:r w:rsidRPr="000A4227">
        <w:rPr>
          <w:rFonts w:ascii="Calibri" w:hAnsi="Calibri" w:cs="Calibri"/>
          <w:color w:val="000000"/>
          <w:sz w:val="22"/>
          <w:szCs w:val="22"/>
          <w:lang w:val="en-AU"/>
        </w:rPr>
        <w:t>Descendants of Cain – Genesis 4:17-24</w:t>
      </w:r>
    </w:p>
    <w:p w:rsidR="00EF63D9" w:rsidRPr="000A4227" w:rsidRDefault="00EF63D9" w:rsidP="00445CFB">
      <w:pPr>
        <w:pStyle w:val="ListParagraph"/>
        <w:numPr>
          <w:ilvl w:val="0"/>
          <w:numId w:val="1"/>
        </w:numPr>
        <w:spacing w:before="0" w:beforeAutospacing="0" w:after="0" w:afterAutospacing="0"/>
        <w:jc w:val="both"/>
        <w:rPr>
          <w:rFonts w:ascii="Calibri" w:hAnsi="Calibri" w:cs="Calibri"/>
          <w:color w:val="000000"/>
          <w:sz w:val="22"/>
          <w:szCs w:val="22"/>
        </w:rPr>
      </w:pPr>
      <w:r w:rsidRPr="000A4227">
        <w:rPr>
          <w:rFonts w:ascii="Calibri" w:hAnsi="Calibri" w:cs="Calibri"/>
          <w:color w:val="000000"/>
          <w:sz w:val="22"/>
          <w:szCs w:val="22"/>
          <w:lang w:val="en-AU"/>
        </w:rPr>
        <w:t>Seth – Genesis 4:25-26</w:t>
      </w:r>
    </w:p>
    <w:p w:rsidR="000E01BF" w:rsidRPr="000A4227" w:rsidRDefault="000E01BF" w:rsidP="00445CFB">
      <w:pPr>
        <w:pStyle w:val="ListParagraph"/>
        <w:pBdr>
          <w:bottom w:val="double" w:sz="6" w:space="1" w:color="auto"/>
        </w:pBdr>
        <w:spacing w:before="0" w:beforeAutospacing="0" w:after="0" w:afterAutospacing="0"/>
        <w:jc w:val="both"/>
        <w:rPr>
          <w:rFonts w:ascii="Calibri" w:hAnsi="Calibri" w:cs="Calibri"/>
          <w:color w:val="000000"/>
          <w:sz w:val="22"/>
          <w:szCs w:val="22"/>
        </w:rPr>
      </w:pPr>
    </w:p>
    <w:p w:rsidR="000E01BF" w:rsidRDefault="000E01BF" w:rsidP="00445CFB">
      <w:pPr>
        <w:jc w:val="both"/>
      </w:pPr>
    </w:p>
    <w:p w:rsidR="000E01BF" w:rsidRPr="000E01BF" w:rsidRDefault="000E01BF" w:rsidP="00445CFB">
      <w:pPr>
        <w:jc w:val="both"/>
        <w:rPr>
          <w:rFonts w:ascii="Cambria" w:eastAsia="Times New Roman" w:hAnsi="Cambria" w:cs="Calibri"/>
          <w:color w:val="000000"/>
        </w:rPr>
      </w:pPr>
      <w:r w:rsidRPr="000E01BF">
        <w:rPr>
          <w:rFonts w:ascii="Cambria" w:eastAsia="Times New Roman" w:hAnsi="Cambria" w:cs="Times New Roman"/>
          <w:b/>
          <w:bCs/>
          <w:color w:val="000000"/>
          <w:sz w:val="28"/>
          <w:szCs w:val="28"/>
        </w:rPr>
        <w:t>Rashi &amp; Targum Pseudo Jonathan</w:t>
      </w:r>
    </w:p>
    <w:p w:rsidR="000E01BF" w:rsidRPr="000E01BF" w:rsidRDefault="000E01BF" w:rsidP="00445CFB">
      <w:pPr>
        <w:jc w:val="both"/>
        <w:rPr>
          <w:rFonts w:ascii="Cambria" w:eastAsia="Times New Roman" w:hAnsi="Cambria" w:cs="Calibri"/>
          <w:color w:val="000000"/>
        </w:rPr>
      </w:pPr>
      <w:r w:rsidRPr="000E01BF">
        <w:rPr>
          <w:rFonts w:ascii="Cambria" w:eastAsia="Times New Roman" w:hAnsi="Cambria" w:cs="Times New Roman"/>
          <w:b/>
          <w:bCs/>
          <w:color w:val="000000"/>
          <w:sz w:val="28"/>
          <w:szCs w:val="28"/>
        </w:rPr>
        <w:t>for: B’Resheet (Gen.) </w:t>
      </w:r>
      <w:r w:rsidRPr="000E01BF">
        <w:rPr>
          <w:rFonts w:ascii="Cambria" w:eastAsia="Times New Roman" w:hAnsi="Cambria" w:cs="Times New Roman"/>
          <w:b/>
          <w:bCs/>
          <w:color w:val="000000"/>
          <w:sz w:val="28"/>
          <w:szCs w:val="28"/>
          <w:lang w:val="en-AU"/>
        </w:rPr>
        <w:t>3:22 – 4:26</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tbl>
      <w:tblPr>
        <w:tblW w:w="5000" w:type="pct"/>
        <w:tblCellMar>
          <w:left w:w="0" w:type="dxa"/>
          <w:right w:w="0" w:type="dxa"/>
        </w:tblCellMar>
        <w:tblLook w:val="04A0" w:firstRow="1" w:lastRow="0" w:firstColumn="1" w:lastColumn="0" w:noHBand="0" w:noVBand="1"/>
      </w:tblPr>
      <w:tblGrid>
        <w:gridCol w:w="3504"/>
        <w:gridCol w:w="3402"/>
        <w:gridCol w:w="3298"/>
      </w:tblGrid>
      <w:tr w:rsidR="000E01BF" w:rsidRPr="000A4227" w:rsidTr="000E01BF">
        <w:trPr>
          <w:tblHeader/>
        </w:trPr>
        <w:tc>
          <w:tcPr>
            <w:tcW w:w="1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center"/>
              <w:rPr>
                <w:rFonts w:eastAsia="Times New Roman" w:cs="Calibri"/>
              </w:rPr>
            </w:pPr>
            <w:r w:rsidRPr="000A4227">
              <w:rPr>
                <w:rFonts w:eastAsia="Times New Roman" w:cs="Calibri"/>
                <w:b/>
                <w:bCs/>
                <w:lang w:val="en-AU"/>
              </w:rPr>
              <w:t>Rashi’s Translation</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center"/>
              <w:rPr>
                <w:rFonts w:eastAsia="Times New Roman" w:cs="Calibri"/>
              </w:rPr>
            </w:pPr>
            <w:r w:rsidRPr="000A4227">
              <w:rPr>
                <w:rFonts w:eastAsia="Times New Roman" w:cs="Calibri"/>
                <w:b/>
                <w:bCs/>
                <w:lang w:val="en-AU"/>
              </w:rPr>
              <w:t>Targum Pseudo Jonathan</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center"/>
              <w:rPr>
                <w:rFonts w:eastAsia="Times New Roman" w:cs="Calibri"/>
              </w:rPr>
            </w:pPr>
            <w:r w:rsidRPr="000A4227">
              <w:rPr>
                <w:rFonts w:eastAsia="Times New Roman" w:cs="Calibri"/>
                <w:b/>
                <w:bCs/>
                <w:lang w:val="en-AU"/>
              </w:rPr>
              <w:t>Targum Neofiti 1</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 xml:space="preserve">22. Now the Lord God said, </w:t>
            </w:r>
            <w:r w:rsidRPr="000A4227">
              <w:rPr>
                <w:rFonts w:eastAsia="Times New Roman" w:cs="Calibri"/>
                <w:b/>
                <w:bCs/>
                <w:highlight w:val="yellow"/>
                <w:lang w:val="en-AU"/>
              </w:rPr>
              <w:t>"Behold man</w:t>
            </w:r>
            <w:r w:rsidRPr="000A4227">
              <w:rPr>
                <w:rFonts w:eastAsia="Times New Roman" w:cs="Calibri"/>
                <w:lang w:val="en-AU"/>
              </w:rPr>
              <w:t xml:space="preserve"> has become like one of us, having the ability of knowing good and evil, and now, lest he stretch forth his hand and take also from the Tree of Life and eat and live forever."</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 xml:space="preserve">22. And the LORD God said to the angels who ministered before Him, </w:t>
            </w:r>
            <w:r w:rsidRPr="000A4227">
              <w:rPr>
                <w:rFonts w:eastAsia="Times New Roman" w:cs="Calibri"/>
                <w:b/>
                <w:bCs/>
                <w:highlight w:val="yellow"/>
                <w:lang w:val="en-AU"/>
              </w:rPr>
              <w:t>Behold, Adam</w:t>
            </w:r>
            <w:r w:rsidRPr="000A4227">
              <w:rPr>
                <w:rFonts w:eastAsia="Times New Roman" w:cs="Calibri"/>
                <w:lang w:val="en-AU"/>
              </w:rPr>
              <w:t xml:space="preserve"> is sole on the earth, as I am sole in the heavens above; and it will be that they will arise from him who will know to discern between good and evil. Had he kept the commandments which I appointed to him, he would have lived and subsisted as the tree of life forever. But now, because he has not kept that which I prescribed, it is decreed against him that we keep him from the garden of Eden, before he reach forth his hand and take of the tree of life: for, behold, if he eat thereof, living he will live and subsist forever.</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 xml:space="preserve">22. And the LORD God said: </w:t>
            </w:r>
            <w:r w:rsidRPr="000A4227">
              <w:rPr>
                <w:rFonts w:eastAsia="Times New Roman" w:cs="Calibri"/>
                <w:b/>
                <w:bCs/>
                <w:highlight w:val="yellow"/>
                <w:lang w:val="en-AU"/>
              </w:rPr>
              <w:t>“Behold, the first Adam</w:t>
            </w:r>
            <w:r w:rsidRPr="000A4227">
              <w:rPr>
                <w:rFonts w:eastAsia="Times New Roman" w:cs="Calibri"/>
                <w:lang w:val="en-AU"/>
              </w:rPr>
              <w:t xml:space="preserve"> whom I have created is alone in the world as I am alone in the heavens on high. Numerous nations are to arise from him, and from him shall arise one nation who will know to distinguish between good and evil. If he had observed the precept of the Law and fulfilled its commandment he would live and endure forever like the tree of life. And now, since he has not observed the precepts of the Law and has not fulfilled its commandment, behold we will banish him from the garden of Eden before he stretches out his hand and takes of the fruit of the tree of life and eats and lives for ever.”</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 xml:space="preserve">23. And the Lord God sent him out of the </w:t>
            </w:r>
            <w:r w:rsidRPr="000A4227">
              <w:rPr>
                <w:rFonts w:eastAsia="Times New Roman" w:cs="Calibri"/>
                <w:b/>
                <w:bCs/>
                <w:highlight w:val="yellow"/>
                <w:lang w:val="en-AU"/>
              </w:rPr>
              <w:t>Garden of Eden</w:t>
            </w:r>
            <w:r w:rsidRPr="000A4227">
              <w:rPr>
                <w:rFonts w:eastAsia="Times New Roman" w:cs="Calibri"/>
                <w:lang w:val="en-AU"/>
              </w:rPr>
              <w:t>, to till the soil, whence he had been taken.</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 xml:space="preserve">23. And the LORD God removed him from </w:t>
            </w:r>
            <w:r w:rsidRPr="000A4227">
              <w:rPr>
                <w:rFonts w:eastAsia="Times New Roman" w:cs="Calibri"/>
                <w:b/>
                <w:bCs/>
                <w:highlight w:val="yellow"/>
                <w:lang w:val="en-AU"/>
              </w:rPr>
              <w:t>the garden of Eden</w:t>
            </w:r>
            <w:r w:rsidRPr="000A4227">
              <w:rPr>
                <w:rFonts w:eastAsia="Times New Roman" w:cs="Calibri"/>
                <w:lang w:val="en-AU"/>
              </w:rPr>
              <w:t>; and he went and dwelt on Mount Moriah, to cultivate the ground from which he had been created.</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 xml:space="preserve">23. And the LORD God banished him from </w:t>
            </w:r>
            <w:r w:rsidRPr="000A4227">
              <w:rPr>
                <w:rFonts w:eastAsia="Times New Roman" w:cs="Calibri"/>
                <w:b/>
                <w:bCs/>
                <w:highlight w:val="yellow"/>
                <w:lang w:val="en-AU"/>
              </w:rPr>
              <w:t>the garden of Eden</w:t>
            </w:r>
            <w:r w:rsidRPr="000A4227">
              <w:rPr>
                <w:rFonts w:eastAsia="Times New Roman" w:cs="Calibri"/>
                <w:lang w:val="en-AU"/>
              </w:rPr>
              <w:t xml:space="preserve"> to till the earth from which he had been created.</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24. And He drove the man out, and He stationed from the east of the Garden of Eden the cherubim and the blade of the revolving sword, to guard the way to the Tree of Life.</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24. And He drove out the man from thence where He had made to dwell the glory of His Shekina at the first between the two Kerubim. </w:t>
            </w:r>
            <w:r w:rsidRPr="000A4227">
              <w:rPr>
                <w:rFonts w:eastAsia="Times New Roman" w:cs="Calibri"/>
                <w:b/>
                <w:bCs/>
                <w:shd w:val="clear" w:color="auto" w:fill="FFFF00"/>
                <w:lang w:val="en-AU"/>
              </w:rPr>
              <w:t>Before He had created the world, He created the Law; He prepared the garden of Eden for the righteous/generous, that they might eat and delight themselves with the fruit of the tree; because they would have practised in their lives the doctrine of the Law in this world, and have maintained the commandments:</w:t>
            </w:r>
            <w:r w:rsidRPr="000A4227">
              <w:rPr>
                <w:rFonts w:eastAsia="Times New Roman" w:cs="Calibri"/>
                <w:lang w:val="en-AU"/>
              </w:rPr>
              <w:t> (but) he prepared Gehinnom for the wicked, which is like the sharp, consuming sword of two edges; in the midst of it He has prepared flames of fire and burning coals for the judgment of the wicked who rebelled in their life against the doctrine of the Law. </w:t>
            </w:r>
            <w:r w:rsidRPr="000A4227">
              <w:rPr>
                <w:rFonts w:eastAsia="Times New Roman" w:cs="Calibri"/>
                <w:b/>
                <w:bCs/>
                <w:shd w:val="clear" w:color="auto" w:fill="FFFF00"/>
                <w:lang w:val="en-AU"/>
              </w:rPr>
              <w:t>To serve the Law is better than (to eat of) the fruit of the tree of life, (the Law) which the Word of the LORD prepared, that man in keeping it might continue, and walk in the paths of the way of life in the world to come.</w:t>
            </w:r>
          </w:p>
          <w:p w:rsidR="000E01BF" w:rsidRPr="000A4227" w:rsidRDefault="000E01BF" w:rsidP="00445CFB">
            <w:pPr>
              <w:jc w:val="both"/>
              <w:rPr>
                <w:rFonts w:eastAsia="Times New Roman" w:cs="Calibri"/>
              </w:rPr>
            </w:pPr>
            <w:r w:rsidRPr="000A4227">
              <w:rPr>
                <w:rFonts w:eastAsia="Times New Roman" w:cs="Calibri"/>
                <w:lang w:val="en-AU"/>
              </w:rPr>
              <w:t>JERUSALEM: And the Word of the LORD God said, Behold, Adam whom I have created is sole in my world, as I am sole in the heavens above. It is to be that a great people are to arise from him; from him will arise a people who will know how to discern between good and evil. And now it is good that we keep him from the garden of Eden before he stretch forth his hand and take also of the fruit of the tree of life, and eat, and live forever...And He cast out Adam, and made the glory of His Shekina to dwell at the front of the east of the garden of Eden, above the two Kerubim. </w:t>
            </w:r>
            <w:r w:rsidRPr="000A4227">
              <w:rPr>
                <w:rFonts w:eastAsia="Times New Roman" w:cs="Calibri"/>
                <w:b/>
                <w:bCs/>
                <w:shd w:val="clear" w:color="auto" w:fill="FFFF00"/>
                <w:lang w:val="en-AU"/>
              </w:rPr>
              <w:t>Two thousand years before He had created the world, He created the Law, and prepared Gehinnom and the Garden of Eden.</w:t>
            </w:r>
            <w:r w:rsidRPr="000A4227">
              <w:rPr>
                <w:rFonts w:eastAsia="Times New Roman" w:cs="Calibri"/>
                <w:lang w:val="en-AU"/>
              </w:rPr>
              <w:t> He prepared the garden of Eden for the righteous/ generous, that they should eat, and delight themselves with the fruit of the tree, because they had kept the Commandments of the Law in this world. For the wicked He prepared Gehinnom, which is like the sharp, consuming sword with two edges. He prepared in the depth of it flakes of fire and burning coals for the wicked, for their punishment for ever in the world to come, who have not kept the Commandment of the Law in this world. </w:t>
            </w:r>
            <w:r w:rsidRPr="000A4227">
              <w:rPr>
                <w:rFonts w:eastAsia="Times New Roman" w:cs="Calibri"/>
                <w:b/>
                <w:bCs/>
                <w:shd w:val="clear" w:color="auto" w:fill="FFFF00"/>
                <w:lang w:val="en-AU"/>
              </w:rPr>
              <w:t>For the Law is the tree of life; whoever keeps it in this life lives and subsists as the tree of life. The Law is good to keep in this world, as the fruit of the tree of life in the world that comes.</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24. And he banished Adam; and he had made the Glory of his Shekinah dwell from the beginning to the east of the Garden of Eden, between the two cherubim. </w:t>
            </w:r>
            <w:r w:rsidRPr="000A4227">
              <w:rPr>
                <w:rFonts w:eastAsia="Times New Roman" w:cs="Calibri"/>
                <w:b/>
                <w:bCs/>
                <w:shd w:val="clear" w:color="auto" w:fill="FFFF00"/>
                <w:lang w:val="en-AU"/>
              </w:rPr>
              <w:t>Two thousand years before he created the world he had created the Law; he had prepared the garden of Eden for the just and Gehenna for the wicked. He had prepared the garden of Eden for the just that they might eat and delight themselves from the fruits of the tree, because they had kept precepts of the Law in this world and fulfilled the commandments.</w:t>
            </w:r>
            <w:r w:rsidRPr="000A4227">
              <w:rPr>
                <w:rFonts w:eastAsia="Times New Roman" w:cs="Calibri"/>
                <w:lang w:val="en-AU"/>
              </w:rPr>
              <w:t> For the wicked he prepared Gehenna, which is comparable to a sharp sword devouring with both edges. He prepared within it darts of fire and burning coals for the wicked, to be avenged of them in the world to come because they did not observe the precepts of the Law in this world. </w:t>
            </w:r>
            <w:r w:rsidRPr="000A4227">
              <w:rPr>
                <w:rFonts w:eastAsia="Times New Roman" w:cs="Calibri"/>
                <w:b/>
                <w:bCs/>
                <w:shd w:val="clear" w:color="auto" w:fill="FFFF00"/>
                <w:lang w:val="en-AU"/>
              </w:rPr>
              <w:t>For the Law is a tree of life for everyone who toils in it and keeps the commandments: he lives and endures like the tree of life in the world to come. The Law is good for all who labor in it in this world like the fruit of the tree of life.</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 </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 Now the man knew his wife Eve, and she conceived and bore Cain, and she said, </w:t>
            </w:r>
            <w:r w:rsidRPr="000A4227">
              <w:rPr>
                <w:rFonts w:eastAsia="Times New Roman" w:cs="Calibri"/>
                <w:b/>
                <w:bCs/>
                <w:shd w:val="clear" w:color="auto" w:fill="FFFF00"/>
                <w:lang w:val="en-AU"/>
              </w:rPr>
              <w:t>"I have acquired a man with the Lord."</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 And Adam knew Hava his wife, who had desired the Angel; and she conceived, and bare Kain; and she said, </w:t>
            </w:r>
            <w:r w:rsidRPr="000A4227">
              <w:rPr>
                <w:rFonts w:eastAsia="Times New Roman" w:cs="Calibri"/>
                <w:b/>
                <w:bCs/>
                <w:shd w:val="clear" w:color="auto" w:fill="FFFF00"/>
                <w:lang w:val="en-AU"/>
              </w:rPr>
              <w:t>I have acquired a man, the Angel of the LORD.</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 And the man knew Eve his wife and she conceived and bore Cain and she said: “Behold, </w:t>
            </w:r>
            <w:r w:rsidRPr="000A4227">
              <w:rPr>
                <w:rFonts w:eastAsia="Times New Roman" w:cs="Calibri"/>
                <w:b/>
                <w:bCs/>
                <w:shd w:val="clear" w:color="auto" w:fill="FFFF00"/>
                <w:lang w:val="en-AU"/>
              </w:rPr>
              <w:t>I have been given a son from before the LORD.”</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 And she continued to bear his brother Abel, and Abel was a shepherd of flocks, and Cain was a tiller of the soil.</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 And she added to bear from her husband Adam his twin, even Habel. And Habel was a shepherd of the flock, but Kain was a man working in the earth.</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 And later she bore Abel his brother. Now, Abel was a shepherd of flocks and Cain tilled the earth.</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3. </w:t>
            </w:r>
            <w:r w:rsidRPr="000A4227">
              <w:rPr>
                <w:rFonts w:eastAsia="Times New Roman" w:cs="Calibri"/>
                <w:b/>
                <w:bCs/>
                <w:shd w:val="clear" w:color="auto" w:fill="FFFF00"/>
                <w:lang w:val="en-AU"/>
              </w:rPr>
              <w:t>Now it came to pass at the end of days,</w:t>
            </w:r>
            <w:r w:rsidRPr="000A4227">
              <w:rPr>
                <w:rFonts w:eastAsia="Times New Roman" w:cs="Calibri"/>
                <w:lang w:val="en-AU"/>
              </w:rPr>
              <w:t> that Cain brought of the fruit of the soil an offering to the Lord.</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3. </w:t>
            </w:r>
            <w:r w:rsidRPr="000A4227">
              <w:rPr>
                <w:rFonts w:eastAsia="Times New Roman" w:cs="Calibri"/>
                <w:b/>
                <w:bCs/>
                <w:shd w:val="clear" w:color="auto" w:fill="FFFF00"/>
                <w:lang w:val="en-AU"/>
              </w:rPr>
              <w:t>And it was at the end of days, on the fourteenth of Nisan</w:t>
            </w:r>
            <w:r w:rsidRPr="000A4227">
              <w:rPr>
                <w:rFonts w:eastAsia="Times New Roman" w:cs="Calibri"/>
                <w:lang w:val="en-AU"/>
              </w:rPr>
              <w:t>, that Kain brought of the produce of the earth, </w:t>
            </w:r>
            <w:r w:rsidRPr="000A4227">
              <w:rPr>
                <w:rFonts w:eastAsia="Times New Roman" w:cs="Calibri"/>
                <w:b/>
                <w:bCs/>
                <w:shd w:val="clear" w:color="auto" w:fill="FFFF00"/>
                <w:lang w:val="en-AU"/>
              </w:rPr>
              <w:t>the seed of cotton (or flax)</w:t>
            </w:r>
            <w:r w:rsidRPr="000A4227">
              <w:rPr>
                <w:rFonts w:eastAsia="Times New Roman" w:cs="Calibri"/>
                <w:lang w:val="en-AU"/>
              </w:rPr>
              <w:t>, an oblation of first things before the Lord;</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3. And it happened in the course of time that Cain brought a gift from the fruits of the earth to the name of the Lord.</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4. And Abel he too brought of </w:t>
            </w:r>
            <w:r w:rsidRPr="000A4227">
              <w:rPr>
                <w:rFonts w:eastAsia="Times New Roman" w:cs="Calibri"/>
                <w:b/>
                <w:bCs/>
                <w:shd w:val="clear" w:color="auto" w:fill="FFFF00"/>
                <w:lang w:val="en-AU"/>
              </w:rPr>
              <w:t>the firstborn of his flocks and of their fattest</w:t>
            </w:r>
            <w:r w:rsidRPr="000A4227">
              <w:rPr>
                <w:rFonts w:eastAsia="Times New Roman" w:cs="Calibri"/>
                <w:lang w:val="en-AU"/>
              </w:rPr>
              <w:t>, and the Lord turned to Abel and to his offering.</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4. and Habel brought of </w:t>
            </w:r>
            <w:r w:rsidRPr="000A4227">
              <w:rPr>
                <w:rFonts w:eastAsia="Times New Roman" w:cs="Calibri"/>
                <w:b/>
                <w:bCs/>
                <w:shd w:val="clear" w:color="auto" w:fill="FFFF00"/>
                <w:lang w:val="en-AU"/>
              </w:rPr>
              <w:t>the firstlings of the flock, and of their fat</w:t>
            </w:r>
            <w:r w:rsidRPr="000A4227">
              <w:rPr>
                <w:rFonts w:eastAsia="Times New Roman" w:cs="Calibri"/>
                <w:lang w:val="en-AU"/>
              </w:rPr>
              <w:t>; and it was pleasing before the LORD, and He gave (His) countenance to Habel and to his oblation;</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4. And Abel also brought (his gift) from the first-born of his flock and from the fat ones among them. And the LORD received Abel and his offering with favor,</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5. But to Cain and to his offering He did not turn, and it annoyed Cain exceedingly, and his countenance fell.</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5. but to Kain and to his oblation He gave no countenance. And Kain was angered greatly, and the features of his face were downcast.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5. but He did not receive Cain and his offering with favor, and Cain was greatly displeased and his countenance changed.</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6. And the Lord said to Cain, "Why are you annoyed, and why has your countenance fallen?</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6. And the LORD said to Kain, Why have you anger, and why are the features of your face downcast?</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6. And the LORD said to Cain: “Why, I pray, are you displeased and why has your countenance changed?</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7. </w:t>
            </w:r>
            <w:r w:rsidRPr="000A4227">
              <w:rPr>
                <w:rFonts w:eastAsia="Times New Roman" w:cs="Calibri"/>
                <w:b/>
                <w:bCs/>
                <w:shd w:val="clear" w:color="auto" w:fill="FFFF00"/>
                <w:lang w:val="en-AU"/>
              </w:rPr>
              <w:t>Is it not so that if you improve, it will be forgiven you? If you do not improve, however, at the entrance, sin is lying,</w:t>
            </w:r>
            <w:r w:rsidRPr="000A4227">
              <w:rPr>
                <w:rFonts w:eastAsia="Times New Roman" w:cs="Calibri"/>
                <w:lang w:val="en-AU"/>
              </w:rPr>
              <w:t> and to you is its longing, but you can rule over it."</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7. </w:t>
            </w:r>
            <w:r w:rsidRPr="000A4227">
              <w:rPr>
                <w:rFonts w:eastAsia="Times New Roman" w:cs="Calibri"/>
                <w:b/>
                <w:bCs/>
                <w:shd w:val="clear" w:color="auto" w:fill="FFFF00"/>
                <w:lang w:val="en-AU"/>
              </w:rPr>
              <w:t>If you do your work well, will not your guilt be forgiven you? But if you do not do your work well in this world, your sin is retained unto the day of the great judgment, and at the doors of your heart lies your sin.</w:t>
            </w:r>
            <w:r w:rsidRPr="000A4227">
              <w:rPr>
                <w:rFonts w:eastAsia="Times New Roman" w:cs="Calibri"/>
                <w:lang w:val="en-AU"/>
              </w:rPr>
              <w:t> And into your hand have I delivered the power over evil passion, and unto you will be the inclination thereof, that you may have authority over it to become righteous/ generous, or to sin.</w:t>
            </w:r>
          </w:p>
          <w:p w:rsidR="000E01BF" w:rsidRPr="000A4227" w:rsidRDefault="000E01BF" w:rsidP="00445CFB">
            <w:pPr>
              <w:jc w:val="both"/>
              <w:rPr>
                <w:rFonts w:eastAsia="Times New Roman" w:cs="Calibri"/>
              </w:rPr>
            </w:pPr>
            <w:r w:rsidRPr="000A4227">
              <w:rPr>
                <w:rFonts w:eastAsia="Times New Roman" w:cs="Calibri"/>
                <w:lang w:val="en-AU"/>
              </w:rPr>
              <w:t>JERUSALEM: </w:t>
            </w:r>
            <w:r w:rsidRPr="000A4227">
              <w:rPr>
                <w:rFonts w:eastAsia="Times New Roman" w:cs="Calibri"/>
                <w:b/>
                <w:bCs/>
                <w:shd w:val="clear" w:color="auto" w:fill="FFFF00"/>
                <w:lang w:val="en-AU"/>
              </w:rPr>
              <w:t>If you make your work good in this world, will it not be forgiven and remitted you in the world to come? But if you do not make your work good in this world, your sin is retained unto the day of the great judgment; and at the door of your heart it lies.</w:t>
            </w:r>
            <w:r w:rsidRPr="000A4227">
              <w:rPr>
                <w:rFonts w:eastAsia="Times New Roman" w:cs="Calibri"/>
                <w:b/>
                <w:bCs/>
                <w:lang w:val="en-AU"/>
              </w:rPr>
              <w:t> </w:t>
            </w:r>
            <w:r w:rsidRPr="000A4227">
              <w:rPr>
                <w:rFonts w:eastAsia="Times New Roman" w:cs="Calibri"/>
                <w:lang w:val="en-AU"/>
              </w:rPr>
              <w:t>Yet into your hand have I delivered power over the evil passion, and to you may be dominion over it, to become righteous/generous or to sin.</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7. </w:t>
            </w:r>
            <w:r w:rsidRPr="000A4227">
              <w:rPr>
                <w:rFonts w:eastAsia="Times New Roman" w:cs="Calibri"/>
                <w:b/>
                <w:bCs/>
                <w:shd w:val="clear" w:color="auto" w:fill="FFFF00"/>
                <w:lang w:val="en-AU"/>
              </w:rPr>
              <w:t>Surely, if you make your work this world to be good, you will be remitted and pardoned in the world to come, but if you do not make your work in this world to be good, your sin will be kept for the day of great judgment; and at the door of your heart your sin crouches.</w:t>
            </w:r>
            <w:r w:rsidRPr="000A4227">
              <w:rPr>
                <w:rFonts w:eastAsia="Times New Roman" w:cs="Calibri"/>
                <w:lang w:val="en-AU"/>
              </w:rPr>
              <w:t> Into your hands, however, I have given the control over the evil inclination and you shall rule it, whether to remain just or to sin.</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8. And Cain spoke to Abel his brother, and it came to pass when they were in the field, that Cain rose up against Abel his brother and slew him.</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8. And Kain said to Habel his brother, Come, and let us two go forth into the field. And it was that when they two had gone forth into the field, Kain answered and said to Habel, I perceive that the world was created in goodness, but it is not governed (or conducted) according to the fruit of good works, for there is respect to persons in judgment; therefore it is that your offering was accepted, and mine not accepted with good will. Habel answered and said to Kain, In goodness was the world created, and according to the fruit of good works is it governed; and there is no respect of persons in judgment; but because the fruits of my works were better than yours, my oblation, before yours, has been accepted with good will. Kain answered and said to Habel, There is neither judgment nor Judge, nor another world; nor will good reward be given to the righteous/ generous, nor vengeance be taken of the wicked. And Habel answered and said to Kain, There is a judgment, and there is a Judge; and there is another world, and a good reward given to the righteous/generous, and vengeance taken of the wicked. And because of these words they had contention upon the face of the field; and Kain arose against Habel his brother, and drove a stone into his forehead, and killed him.</w:t>
            </w:r>
          </w:p>
          <w:p w:rsidR="000E01BF" w:rsidRPr="000A4227" w:rsidRDefault="000E01BF" w:rsidP="00445CFB">
            <w:pPr>
              <w:jc w:val="both"/>
              <w:rPr>
                <w:rFonts w:eastAsia="Times New Roman" w:cs="Calibri"/>
              </w:rPr>
            </w:pPr>
            <w:r w:rsidRPr="000A4227">
              <w:rPr>
                <w:rFonts w:eastAsia="Times New Roman" w:cs="Calibri"/>
                <w:lang w:val="en-AU"/>
              </w:rPr>
              <w:t>JERUSALEM: And Kain said to Habel his brother, Come, and let us go forth upon the face of the field. And it was when they had gone out upon the face of the field, Kain answered and said to Habel his brother, There is neither judgment nor Judge, nor another world; neither is a good reward given to the righteous/generous, nor will vengeance be taken of the wicked. Nor was the world created in goodness, nor in goodness is it conducted. Therefore it is that your oblation was accepted with good will, and mine not accepted with good will. Habel answered and said to Kain, There is a judgment, and there is a Judge: there is another world, and a good reward is given to the righteous/generous, and vengeance taken of the wicked. And in goodness was the world created, and in goodness is it conducted. But according to the fruit of good works is it conducted. Because my works were better ordered than yours, my offering was accepted with good will, and yours was not accepted with good will. And as they two disputed on the face of the field, Kain arose against Habel his brother, and killed him.</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8. And Cain said to Abel his brother: “Come! Let the two of us go out into the open field.’’ And when the two of them had gone out into the open field, Cain answered and said to Abel: “I perceive that the world was not created by mercy and that it is not being conducted according to the fruits of good words, and that there is favoritism in judgment. Why was your offering received favorably and my offering was not received favorably from me?” Abel answered and said to Cain: “I perceive that the world was created by mercy and that it is being conducted according to the fruits of good words. And because my works were better than yours, my offering was received from me favorably and yours was not received favorably from you.” Cain answered and said to Abel: “There is no judgment, and there is no judge and there is no other world. There is no giving of good reward to the just nor is vengeance exacted of the wicked.” Abel answered and said to Cain: “There is judgment, and there is a judge, and there is another world. And there is giving of good reward to the just and vengeance is exacted of the wicked in the world to come.” Concerning this matter the two of them were disputing in the open field. And Cain rose up against Abel his brother and killed him.</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9. And the Lord said to Cain, "Where is Abel your brother?" And he said, "I do not know. Am I my brother's keeper?"</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9. And the LORD said to Kain, Where is Habel your brother? And he said, </w:t>
            </w:r>
            <w:r w:rsidRPr="000A4227">
              <w:rPr>
                <w:rFonts w:eastAsia="Times New Roman" w:cs="Calibri"/>
                <w:b/>
                <w:bCs/>
                <w:shd w:val="clear" w:color="auto" w:fill="FFFF00"/>
                <w:lang w:val="en-AU"/>
              </w:rPr>
              <w:t>I know not; am I the keeper of my brother?</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9. And the LORD said to Cain: “Where is Abel your brother?” And he said: </w:t>
            </w:r>
            <w:r w:rsidRPr="000A4227">
              <w:rPr>
                <w:rFonts w:eastAsia="Times New Roman" w:cs="Calibri"/>
                <w:b/>
                <w:bCs/>
                <w:shd w:val="clear" w:color="auto" w:fill="FFFF00"/>
                <w:lang w:val="en-AU"/>
              </w:rPr>
              <w:t>“I do not know. Am I my brother’s keeper?”</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10. And He said, "What have you done? Hark! Your brother's blood cries out to Me from the earth.</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10. And He said, What have you done? The voice of the bloods of the murder of your brother which are swallowed up in the earth, cries before Me from the earth.</w:t>
            </w:r>
          </w:p>
          <w:p w:rsidR="000E01BF" w:rsidRPr="000A4227" w:rsidRDefault="000E01BF" w:rsidP="00445CFB">
            <w:pPr>
              <w:jc w:val="both"/>
              <w:rPr>
                <w:rFonts w:eastAsia="Times New Roman" w:cs="Calibri"/>
              </w:rPr>
            </w:pPr>
            <w:r w:rsidRPr="000A4227">
              <w:rPr>
                <w:rFonts w:eastAsia="Times New Roman" w:cs="Calibri"/>
                <w:lang w:val="en-AU"/>
              </w:rPr>
              <w:t>JERUSALEM: The voice of the blood of the multitude of the righteous/generous who were to arise from Habel your brother cries before Me.</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10. And he said: “What is this that you have done? The voice of the blood of the righteous/generous multitudes that were to arise from Abel your brother is crying against you before me from the earth.</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11. And now, you are cursed even more than the ground, which opened its mouth to take your brother's blood from your hand.</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11. And now because you have killed him, you are cursed from the earth, which has opened the mouth, and received the bloods of your brother from your hand.</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11. And now, Cain, you will be cursed from the earth that opened its mouth to receive the blood of your brother from your hands.</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12. When you till the soil, it will not continue to give its strength to you; you shall be a wanderer and an exile in the land."</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12. When you till the earth, it will not add to give strength to its fruits for you. A wanderer and an exile will you be in the earth.</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12. When you till the earth it will no longer yield the fruits of the harvest to you. You, Cain, shall be an exile and a wanderer on the earth.”</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13. And Cain said to the Lord, </w:t>
            </w:r>
            <w:r w:rsidRPr="000A4227">
              <w:rPr>
                <w:rFonts w:eastAsia="Times New Roman" w:cs="Calibri"/>
                <w:b/>
                <w:bCs/>
                <w:shd w:val="clear" w:color="auto" w:fill="FFFF00"/>
                <w:lang w:val="en-AU"/>
              </w:rPr>
              <w:t>"Is my iniquity too great to bear?</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13. And Kain said before the LORD, </w:t>
            </w:r>
            <w:r w:rsidRPr="000A4227">
              <w:rPr>
                <w:rFonts w:eastAsia="Times New Roman" w:cs="Calibri"/>
                <w:b/>
                <w:bCs/>
                <w:shd w:val="clear" w:color="auto" w:fill="FFFF00"/>
                <w:lang w:val="en-AU"/>
              </w:rPr>
              <w:t>More heavy is my rebellion than can be borne (away). Yet is there power before You to forgive it.</w:t>
            </w:r>
          </w:p>
          <w:p w:rsidR="000E01BF" w:rsidRPr="000A4227" w:rsidRDefault="000E01BF" w:rsidP="00445CFB">
            <w:pPr>
              <w:jc w:val="both"/>
              <w:rPr>
                <w:rFonts w:eastAsia="Times New Roman" w:cs="Calibri"/>
              </w:rPr>
            </w:pPr>
            <w:r w:rsidRPr="000A4227">
              <w:rPr>
                <w:rFonts w:eastAsia="Times New Roman" w:cs="Calibri"/>
                <w:lang w:val="en-AU"/>
              </w:rPr>
              <w:t>JERUSALEM: And Kain said before the LORD, </w:t>
            </w:r>
            <w:r w:rsidRPr="000A4227">
              <w:rPr>
                <w:rFonts w:eastAsia="Times New Roman" w:cs="Calibri"/>
                <w:b/>
                <w:bCs/>
                <w:shd w:val="clear" w:color="auto" w:fill="FFFF00"/>
                <w:lang w:val="en-AU"/>
              </w:rPr>
              <w:t>My sins are greater than can be borne. Nevertheless there is power before You to absolve and forgive me.</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13. And Cain said before the LORD: “My debts are too numerous to bear; before You, however, there is power to remit and pardon.</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14. Behold You have driven me today off the face of the earth, and I shall be hidden from before You, and I will be a wanderer and an exile in the land, and it will be that whoever finds me will kill me."</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14. Behold, You have cast me forth today from the face of the earth, and from before You is it possible to be hidden? And because I am a wanderer and an exile in the earth, any just one who finds me will kill me.</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14. Behold, you banish me this day from the face of the earth, yet from before You it is not possible for me to hide. And Cain shall be an exile and a wanderer on the earth and anyone who meets him will kill him.”</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15. And the Lord said to him, "Therefore, whoever kills Cain, vengeance will be wrought upon him sevenfold," and the Lord placed a mark on Cain that no one who find him slay him.</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15. And the LORD said to him, Behold now, anyone who kills Kain, unto seven generations vengeance will be taken of him. And the LORD sealed upon the face of Kain the mark of the Name great and honourable, that any one who might find him should not kill him when he saw it upon him.</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15. And the LORD swore to him: “Anyone who kills Cain, (judgment) will be suspended for him for seven generations." And the LORD placed a sign on Cain so that anyone who might meet him would not kill him.</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16. And Cain went forth from before the Lord, and he dwelt in the land of the wanderers, to the east of Eden.</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16. And Kain went out from before the LORD, and dwelt in the land of the wandering of his exile, which had been made for him from before, as the garden of Eden.</w:t>
            </w:r>
          </w:p>
          <w:p w:rsidR="000E01BF" w:rsidRPr="000A4227" w:rsidRDefault="000E01BF" w:rsidP="00445CFB">
            <w:pPr>
              <w:jc w:val="both"/>
              <w:rPr>
                <w:rFonts w:eastAsia="Times New Roman" w:cs="Calibri"/>
              </w:rPr>
            </w:pPr>
            <w:r w:rsidRPr="000A4227">
              <w:rPr>
                <w:rFonts w:eastAsia="Times New Roman" w:cs="Calibri"/>
                <w:lang w:val="en-AU"/>
              </w:rPr>
              <w:t>JERUSALEM: And Kain went out from before the LORD, and dwelt in the land of exile and wandering, eastward of the garden of Eden. And it had been before Kain slew Habel his brother that the earth multiplied fruits, as the fruits of the garden of Eden; (but) from (the time that) he sinned and killed his brother, it changed, to produce thorns and thistles.</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16. And Cain went out from be- fore the LORD and dwelt in the land, an exile and a wanderer, to the east of Eden. Now before he killed Abel, the earth used to produce before him like the fruits of the garden of Eden; after he had sinned, however, and killed Abel it changed to produce before him thorns and thistles.</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17. And Cain knew his wife, and she conceived and bore Enoch, and he was building a city, and he called the city after the name of his son, Enoch.</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17. And Kain knew his wife, and she conceived and bore Hanok; and he built a city, and called the name of the city after the name of his son, Hanok.</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17. And Cain knew his wife and she conceived and bore Enoch. And he built a city and called the name of the city according to the name of his son, Enoch.</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18. And Irad was born to Enoch, and Irad begot Mehujael, and Mehijael begot Methushael, and Methushael begot Lemech.</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18. And there was born unto Hanok Irad, and Irad begat Mechujael, and Mechujael begat Methushael, and Methushael begat Lemek.</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18. And to Enoch was born Irad, and Irad begot Mehujael, and Mehujael begot Methushael, and Methushael begot Lamech.</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19. And Lemech took himself two wives; one was named Adah, and the other was named Zillah.</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19. And Lemek took to him two wives; the name of the first, Ada, and the name of the second, Zillah.</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19. And Lamech took two wives; the name of one of them was Adah and the name of the second was Zillah.</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20. Now Adah bore Jabal; he was the father of those who dwell in tents and have cattle.</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20. And Ada bore Javal; he was the chief (rab) of all those who dwell in tents, and are masters of cattle.</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20. And Adah bore Jabel; he was the father of tent dwellers and cattle owners.</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21. And his brother's name was Jubal; he was the father of all who grasp a lyre and a flute.</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21. And the name of his brother (was) Juval: he was chief (rab) of all those who take part in song with the lyre and the pipe.</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21. And the name of his brother was Jubal; he was the father of all who play the harp and the flute.</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22. And Zillah she too bore Tubal cain, who sharpened all tools that cut copper and iron, and Tubal cain's sister was Na'amah.</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22. And Zillah bare also Tuvalkain, the chief (rab) of all artificers who know the workmanship of brass and iron. And the sister of Tuvalkain was Naama; she was mistress of elegies and songs.</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22. And Zillah: she also bore Tubal-cain, a craftsman in every art of bronze and iron. And the sister of Tubal-cain was Naamah, the in- ventor of dirges and songs.</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23. Now Lemech said to his wives, "Adah and Zillah, hearken to my voice; wives of Lemech, incline your ears to my words, for I have slain a man by wounding (him) and a child by bruising (him).</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23. And Lemek said to his wives Ada and Zillah, Hear my voice, wives of Lemek, hearken to my words: for I have not killed a man, that I should be slain for him; neither have I destroyed a young man, on whose account my children should perish.</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23. And Lamech said to his two wives, Adah and Zillah: “Listen to my voice, wives of Lamech; attend to the words of my mouth. For I have not killed a man so that I should be killed because of him, and I have not destroyed a young man so that my descendants should be destroyed after me.</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24. If Cain shall be avenged sevenfold, then for Lemech it shall be seventy seven fold."</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24. For Kain who sinned and was converted by repentance (had protection) unto seven generations extended to him: and to Lemek, the son of his son, who had not sinned, it is just that it will be extended unto seventy and seven.</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24. If Cain, who killed Abel, had (judgment) suspended for him for seven generations, it is but right that for Lamech, his grandson, who did not kill (judgment) be suspended: for seventy-seven generations it will be suspended for.”</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25. And Adam knew his wife again, and she bore a son, and she named him Seth, for God has given me other seed, instead of Abel, for Cain slew him.</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25. And Adam knew his wife again, at the end of a hundred and thirty years after Habel had been slain; and she bare a son, and called his name Sheth; for she said, The LORD has given me another son instead of Habel whom Kain slew.</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25. And dam knew his wife again and she bore a son and called his name Seth: “Because the LORD has appointed for me another son in the place of Abel; for Cain killed him.”</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26. And to Seth also to him a son was born, and he named him Enosh; then it became common to call by the name of the Lord.</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26. And to Sheth also was born a son, and he called his name Enosh. That was the generation in whose days they began to err, and to make themselves idols, and surnamed their idols by the name of the Word of the LORD.</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26. And to Seth there was also born a son and he called his name Enosh. Then the sons of man began to make idols for themselves and to surname them by the name of the Memra of the Lord.</w:t>
            </w:r>
          </w:p>
        </w:tc>
      </w:tr>
      <w:tr w:rsidR="000E01BF" w:rsidRPr="000A4227" w:rsidTr="000E01BF">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E01BF" w:rsidRPr="000A4227" w:rsidRDefault="000E01BF" w:rsidP="00445CFB">
            <w:pPr>
              <w:jc w:val="both"/>
              <w:rPr>
                <w:rFonts w:eastAsia="Times New Roman" w:cs="Calibri"/>
              </w:rPr>
            </w:pPr>
            <w:r w:rsidRPr="000A4227">
              <w:rPr>
                <w:rFonts w:eastAsia="Times New Roman" w:cs="Calibri"/>
                <w:lang w:val="en-AU"/>
              </w:rPr>
              <w:t> </w:t>
            </w:r>
          </w:p>
        </w:tc>
      </w:tr>
    </w:tbl>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center"/>
        <w:rPr>
          <w:rFonts w:ascii="Cambria" w:eastAsia="Times New Roman" w:hAnsi="Cambria" w:cs="Calibri"/>
          <w:color w:val="000000"/>
        </w:rPr>
      </w:pPr>
      <w:r w:rsidRPr="000E01BF">
        <w:rPr>
          <w:rFonts w:ascii="Cambria" w:eastAsia="Times New Roman" w:hAnsi="Cambria" w:cs="Times New Roman"/>
          <w:b/>
          <w:bCs/>
          <w:color w:val="000000"/>
          <w:sz w:val="28"/>
          <w:szCs w:val="28"/>
          <w:lang w:val="en-AU"/>
        </w:rPr>
        <w:t>Welcome to the World of P’shat Exegesis</w:t>
      </w:r>
    </w:p>
    <w:p w:rsidR="000E01BF" w:rsidRPr="000E01BF" w:rsidRDefault="000E01BF" w:rsidP="00445CFB">
      <w:pPr>
        <w:rPr>
          <w:rFonts w:eastAsia="Times New Roman" w:cs="Calibri"/>
          <w:color w:val="000000"/>
        </w:rPr>
      </w:pPr>
      <w:r w:rsidRPr="000E01BF">
        <w:rPr>
          <w:rFonts w:ascii="Times New Roman" w:eastAsia="Times New Roman" w:hAnsi="Times New Roman" w:cs="Times New Roman"/>
          <w:color w:val="000000"/>
          <w:lang w:val="en-AU"/>
        </w:rPr>
        <w:t> </w:t>
      </w:r>
    </w:p>
    <w:p w:rsidR="000E01BF" w:rsidRPr="000A4227" w:rsidRDefault="000E01BF" w:rsidP="00445CFB">
      <w:pPr>
        <w:jc w:val="both"/>
        <w:rPr>
          <w:rFonts w:eastAsia="Times New Roman" w:cs="Calibri"/>
          <w:color w:val="000000"/>
        </w:rPr>
      </w:pPr>
      <w:r w:rsidRPr="000A4227">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lang w:val="en-AU"/>
        </w:rPr>
        <w:t> </w:t>
      </w:r>
    </w:p>
    <w:p w:rsidR="000E01BF" w:rsidRPr="000A4227" w:rsidRDefault="000E01BF" w:rsidP="00445CFB">
      <w:pPr>
        <w:jc w:val="both"/>
        <w:rPr>
          <w:rFonts w:eastAsia="Times New Roman" w:cs="Calibri"/>
          <w:color w:val="000000"/>
        </w:rPr>
      </w:pPr>
      <w:r w:rsidRPr="000A4227">
        <w:rPr>
          <w:rFonts w:eastAsia="Times New Roman" w:cs="Calibri"/>
          <w:color w:val="000000"/>
          <w:lang w:val="en-AU"/>
        </w:rPr>
        <w:t>The Seven Hermeneutic Laws of R. Hillel are as follows</w:t>
      </w:r>
    </w:p>
    <w:p w:rsidR="000E01BF" w:rsidRPr="000A4227" w:rsidRDefault="000E01BF" w:rsidP="00445CFB">
      <w:pPr>
        <w:jc w:val="both"/>
        <w:rPr>
          <w:rFonts w:eastAsia="Times New Roman" w:cs="Calibri"/>
          <w:color w:val="000000"/>
        </w:rPr>
      </w:pPr>
      <w:r w:rsidRPr="000A4227">
        <w:rPr>
          <w:rFonts w:eastAsia="Times New Roman" w:cs="Calibri"/>
          <w:color w:val="000000"/>
          <w:lang w:val="en-AU"/>
        </w:rPr>
        <w:t>[cf. </w:t>
      </w:r>
      <w:hyperlink r:id="rId16" w:history="1">
        <w:r w:rsidRPr="000A4227">
          <w:rPr>
            <w:rFonts w:eastAsia="Times New Roman" w:cs="Calibri"/>
            <w:color w:val="800080"/>
            <w:u w:val="single"/>
            <w:lang w:val="en-AU"/>
          </w:rPr>
          <w:t>http://www.jewishencyclopedia.com/view.jsp?artid=472&amp;letter=R</w:t>
        </w:r>
      </w:hyperlink>
      <w:r w:rsidRPr="000A4227">
        <w:rPr>
          <w:rFonts w:eastAsia="Times New Roman" w:cs="Calibri"/>
          <w:color w:val="000000"/>
          <w:lang w:val="en-AU"/>
        </w:rPr>
        <w:t>]:</w:t>
      </w:r>
    </w:p>
    <w:p w:rsidR="000E01BF" w:rsidRPr="000A4227" w:rsidRDefault="000E01BF" w:rsidP="00445CFB">
      <w:pPr>
        <w:jc w:val="both"/>
        <w:rPr>
          <w:rFonts w:eastAsia="Times New Roman" w:cs="Calibri"/>
          <w:color w:val="000000"/>
        </w:rPr>
      </w:pPr>
      <w:r w:rsidRPr="000A4227">
        <w:rPr>
          <w:rFonts w:eastAsia="Times New Roman" w:cs="Calibri"/>
          <w:color w:val="000000"/>
          <w:lang w:val="en-AU"/>
        </w:rPr>
        <w:t> </w:t>
      </w:r>
    </w:p>
    <w:p w:rsidR="000E01BF" w:rsidRPr="000A4227" w:rsidRDefault="000E01BF" w:rsidP="00445CFB">
      <w:pPr>
        <w:jc w:val="both"/>
        <w:rPr>
          <w:rFonts w:eastAsia="Times New Roman" w:cs="Calibri"/>
          <w:color w:val="000000"/>
        </w:rPr>
      </w:pPr>
      <w:r w:rsidRPr="000A4227">
        <w:rPr>
          <w:rFonts w:eastAsia="Times New Roman" w:cs="Calibri"/>
          <w:b/>
          <w:bCs/>
          <w:color w:val="000000"/>
          <w:lang w:val="en-AU"/>
        </w:rPr>
        <w:t>1. Ḳal va-ḥomer:</w:t>
      </w:r>
      <w:r w:rsidRPr="000A4227">
        <w:rPr>
          <w:rFonts w:eastAsia="Times New Roman" w:cs="Calibri"/>
          <w:color w:val="000000"/>
          <w:lang w:val="en-AU"/>
        </w:rPr>
        <w:t> "Argumentum a minori ad majus" or "a majori ad minus"; corresponding to the scholastic proof a fortiori.</w:t>
      </w:r>
    </w:p>
    <w:p w:rsidR="000E01BF" w:rsidRPr="000A4227" w:rsidRDefault="000E01BF" w:rsidP="00445CFB">
      <w:pPr>
        <w:jc w:val="both"/>
        <w:rPr>
          <w:rFonts w:eastAsia="Times New Roman" w:cs="Calibri"/>
          <w:color w:val="000000"/>
        </w:rPr>
      </w:pPr>
      <w:r w:rsidRPr="000A4227">
        <w:rPr>
          <w:rFonts w:eastAsia="Times New Roman" w:cs="Calibri"/>
          <w:b/>
          <w:bCs/>
          <w:color w:val="000000"/>
          <w:lang w:val="en-AU"/>
        </w:rPr>
        <w:t>2. Gezerah shavah:</w:t>
      </w:r>
      <w:r w:rsidRPr="000A4227">
        <w:rPr>
          <w:rFonts w:eastAsia="Times New Roman" w:cs="Calibri"/>
          <w:color w:val="000000"/>
          <w:lang w:val="en-AU"/>
        </w:rPr>
        <w:t> Argument from analogy. Biblical passages containing synonyms or homonyms are subject, however much they differ in other respects, to identical definitions and applications.</w:t>
      </w:r>
    </w:p>
    <w:p w:rsidR="000E01BF" w:rsidRPr="000A4227" w:rsidRDefault="000E01BF" w:rsidP="00445CFB">
      <w:pPr>
        <w:jc w:val="both"/>
        <w:rPr>
          <w:rFonts w:eastAsia="Times New Roman" w:cs="Calibri"/>
          <w:color w:val="000000"/>
        </w:rPr>
      </w:pPr>
      <w:r w:rsidRPr="000A4227">
        <w:rPr>
          <w:rFonts w:eastAsia="Times New Roman" w:cs="Calibri"/>
          <w:b/>
          <w:bCs/>
          <w:color w:val="000000"/>
          <w:lang w:val="en-AU"/>
        </w:rPr>
        <w:t>3. Binyan ab mi-katub eḥad:</w:t>
      </w:r>
      <w:r w:rsidRPr="000A4227">
        <w:rPr>
          <w:rFonts w:eastAsia="Times New Roman" w:cs="Calibri"/>
          <w:color w:val="000000"/>
          <w:lang w:val="en-AU"/>
        </w:rPr>
        <w:t> Application of a provision found in one passage only to passages which are related to the first in content but do not contain the provision in question.</w:t>
      </w:r>
    </w:p>
    <w:p w:rsidR="000E01BF" w:rsidRPr="000A4227" w:rsidRDefault="000E01BF" w:rsidP="00445CFB">
      <w:pPr>
        <w:jc w:val="both"/>
        <w:rPr>
          <w:rFonts w:eastAsia="Times New Roman" w:cs="Calibri"/>
          <w:color w:val="000000"/>
        </w:rPr>
      </w:pPr>
      <w:r w:rsidRPr="000A4227">
        <w:rPr>
          <w:rFonts w:eastAsia="Times New Roman" w:cs="Calibri"/>
          <w:b/>
          <w:bCs/>
          <w:color w:val="000000"/>
          <w:lang w:val="en-AU"/>
        </w:rPr>
        <w:t>4. Binyan ab mi-shene ketubim:</w:t>
      </w:r>
      <w:r w:rsidRPr="000A4227">
        <w:rPr>
          <w:rFonts w:eastAsia="Times New Roman" w:cs="Calibri"/>
          <w:color w:val="000000"/>
          <w:lang w:val="en-AU"/>
        </w:rPr>
        <w:t> The same as the preceding, except that the provision is generalized from two Biblical passages.</w:t>
      </w:r>
    </w:p>
    <w:p w:rsidR="000E01BF" w:rsidRPr="000A4227" w:rsidRDefault="000E01BF" w:rsidP="00445CFB">
      <w:pPr>
        <w:jc w:val="both"/>
        <w:rPr>
          <w:rFonts w:eastAsia="Times New Roman" w:cs="Calibri"/>
          <w:color w:val="000000"/>
        </w:rPr>
      </w:pPr>
      <w:r w:rsidRPr="000A4227">
        <w:rPr>
          <w:rFonts w:eastAsia="Times New Roman" w:cs="Calibri"/>
          <w:b/>
          <w:bCs/>
          <w:color w:val="000000"/>
          <w:lang w:val="en-AU"/>
        </w:rPr>
        <w:t>5. Kelal u-Peraṭ and Peraṭ u-kelal:</w:t>
      </w:r>
      <w:r w:rsidRPr="000A4227">
        <w:rPr>
          <w:rFonts w:eastAsia="Times New Roman" w:cs="Calibri"/>
          <w:color w:val="000000"/>
          <w:lang w:val="en-AU"/>
        </w:rPr>
        <w:t> Definition of the general by the particular, and of the particular by the general.</w:t>
      </w:r>
    </w:p>
    <w:p w:rsidR="000E01BF" w:rsidRPr="000A4227" w:rsidRDefault="000E01BF" w:rsidP="00445CFB">
      <w:pPr>
        <w:jc w:val="both"/>
        <w:rPr>
          <w:rFonts w:eastAsia="Times New Roman" w:cs="Calibri"/>
          <w:color w:val="000000"/>
        </w:rPr>
      </w:pPr>
      <w:r w:rsidRPr="000A4227">
        <w:rPr>
          <w:rFonts w:eastAsia="Times New Roman" w:cs="Calibri"/>
          <w:b/>
          <w:bCs/>
          <w:color w:val="000000"/>
          <w:lang w:val="en-AU"/>
        </w:rPr>
        <w:t>6. Ka-yoẓe bo mi-maḳom aḥer:</w:t>
      </w:r>
      <w:r w:rsidRPr="000A4227">
        <w:rPr>
          <w:rFonts w:eastAsia="Times New Roman" w:cs="Calibri"/>
          <w:color w:val="000000"/>
          <w:lang w:val="en-AU"/>
        </w:rPr>
        <w:t> Similarity in content to another Scriptural passage.</w:t>
      </w:r>
    </w:p>
    <w:p w:rsidR="000E01BF" w:rsidRPr="000A4227" w:rsidRDefault="000E01BF" w:rsidP="00445CFB">
      <w:pPr>
        <w:jc w:val="both"/>
        <w:rPr>
          <w:rFonts w:eastAsia="Times New Roman" w:cs="Calibri"/>
          <w:color w:val="000000"/>
        </w:rPr>
      </w:pPr>
      <w:r w:rsidRPr="000A4227">
        <w:rPr>
          <w:rFonts w:eastAsia="Times New Roman" w:cs="Calibri"/>
          <w:b/>
          <w:bCs/>
          <w:color w:val="000000"/>
          <w:lang w:val="en-AU"/>
        </w:rPr>
        <w:t>7. Dabar ha-lamed me-'inyano:</w:t>
      </w:r>
      <w:r w:rsidRPr="000A4227">
        <w:rPr>
          <w:rFonts w:eastAsia="Times New Roman" w:cs="Calibri"/>
          <w:color w:val="000000"/>
          <w:lang w:val="en-AU"/>
        </w:rPr>
        <w:t> Interpretation deduced from the context.</w:t>
      </w:r>
    </w:p>
    <w:p w:rsidR="000E01BF" w:rsidRPr="000A4227" w:rsidRDefault="000E01BF" w:rsidP="00445CFB">
      <w:pPr>
        <w:pBdr>
          <w:bottom w:val="double" w:sz="6" w:space="1" w:color="auto"/>
        </w:pBdr>
        <w:jc w:val="both"/>
        <w:rPr>
          <w:rFonts w:eastAsia="Times New Roman" w:cs="Calibri"/>
          <w:color w:val="000000"/>
        </w:rPr>
      </w:pP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sz w:val="28"/>
          <w:szCs w:val="28"/>
          <w:lang w:val="en-AU"/>
        </w:rPr>
        <w:t> </w:t>
      </w:r>
    </w:p>
    <w:p w:rsidR="000E01BF" w:rsidRPr="000E01BF" w:rsidRDefault="000E01BF" w:rsidP="00445CFB">
      <w:pPr>
        <w:jc w:val="center"/>
        <w:rPr>
          <w:rFonts w:ascii="Cambria" w:eastAsia="Times New Roman" w:hAnsi="Cambria" w:cs="Calibri"/>
          <w:color w:val="000000"/>
        </w:rPr>
      </w:pPr>
      <w:r w:rsidRPr="000E01BF">
        <w:rPr>
          <w:rFonts w:ascii="Cambria" w:eastAsia="Times New Roman" w:hAnsi="Cambria" w:cs="Times New Roman"/>
          <w:b/>
          <w:bCs/>
          <w:color w:val="000000"/>
          <w:sz w:val="28"/>
          <w:szCs w:val="28"/>
          <w:lang w:val="en-AU"/>
        </w:rPr>
        <w:t>Reading Assignment:</w:t>
      </w:r>
    </w:p>
    <w:p w:rsidR="000E01BF" w:rsidRPr="000E01BF" w:rsidRDefault="000E01BF" w:rsidP="00445CFB">
      <w:pPr>
        <w:jc w:val="center"/>
        <w:rPr>
          <w:rFonts w:eastAsia="Times New Roman" w:cs="Calibri"/>
          <w:color w:val="000000"/>
        </w:rPr>
      </w:pPr>
      <w:r w:rsidRPr="000E01BF">
        <w:rPr>
          <w:rFonts w:ascii="Times New Roman" w:eastAsia="Times New Roman" w:hAnsi="Times New Roman" w:cs="Times New Roman"/>
          <w:color w:val="000000"/>
          <w:lang w:val="en-AU"/>
        </w:rPr>
        <w:t> </w:t>
      </w:r>
    </w:p>
    <w:p w:rsidR="000E01BF" w:rsidRPr="000A4227" w:rsidRDefault="000E01BF" w:rsidP="00445CFB">
      <w:pPr>
        <w:jc w:val="center"/>
        <w:rPr>
          <w:rFonts w:eastAsia="Times New Roman" w:cs="Calibri"/>
          <w:color w:val="000000"/>
        </w:rPr>
      </w:pPr>
      <w:r w:rsidRPr="000A4227">
        <w:rPr>
          <w:rFonts w:eastAsia="Times New Roman" w:cs="Calibri"/>
          <w:b/>
          <w:bCs/>
          <w:color w:val="000000"/>
          <w:u w:val="single"/>
          <w:lang w:val="en-AU"/>
        </w:rPr>
        <w:t>The Torah Anthology: Yalkut Me’Am Lo’Ez - Vol 1: Genesis</w:t>
      </w:r>
    </w:p>
    <w:p w:rsidR="000E01BF" w:rsidRPr="000A4227" w:rsidRDefault="000E01BF" w:rsidP="00445CFB">
      <w:pPr>
        <w:jc w:val="center"/>
        <w:rPr>
          <w:rFonts w:eastAsia="Times New Roman" w:cs="Calibri"/>
          <w:color w:val="000000"/>
        </w:rPr>
      </w:pPr>
      <w:r w:rsidRPr="000A4227">
        <w:rPr>
          <w:rFonts w:eastAsia="Times New Roman" w:cs="Calibri"/>
          <w:color w:val="000000"/>
          <w:lang w:val="en-AU"/>
        </w:rPr>
        <w:t>By: Rabbi Yaaqov Culi, Translated by: Rabbi Aryeh Kaplan</w:t>
      </w:r>
    </w:p>
    <w:p w:rsidR="000E01BF" w:rsidRPr="000A4227" w:rsidRDefault="000E01BF" w:rsidP="00445CFB">
      <w:pPr>
        <w:jc w:val="center"/>
        <w:rPr>
          <w:rFonts w:eastAsia="Times New Roman" w:cs="Calibri"/>
          <w:color w:val="000000"/>
        </w:rPr>
      </w:pPr>
      <w:r w:rsidRPr="000A4227">
        <w:rPr>
          <w:rFonts w:eastAsia="Times New Roman" w:cs="Calibri"/>
          <w:color w:val="000000"/>
          <w:lang w:val="en-AU"/>
        </w:rPr>
        <w:t>Published by: Moznaim Publishing Corp. (New York, 1988)</w:t>
      </w:r>
    </w:p>
    <w:p w:rsidR="000E01BF" w:rsidRPr="000A4227" w:rsidRDefault="000E01BF" w:rsidP="00445CFB">
      <w:pPr>
        <w:jc w:val="center"/>
        <w:rPr>
          <w:rFonts w:eastAsia="Times New Roman" w:cs="Calibri"/>
          <w:color w:val="000000"/>
        </w:rPr>
      </w:pPr>
      <w:r w:rsidRPr="000A4227">
        <w:rPr>
          <w:rFonts w:eastAsia="Times New Roman" w:cs="Calibri"/>
          <w:color w:val="000000"/>
          <w:lang w:val="en-AU"/>
        </w:rPr>
        <w:t>Vol. 1 – “</w:t>
      </w:r>
      <w:r w:rsidRPr="000A4227">
        <w:rPr>
          <w:rFonts w:eastAsia="Times New Roman" w:cs="Calibri"/>
          <w:color w:val="000000"/>
          <w:u w:val="single"/>
          <w:lang w:val="en-AU"/>
        </w:rPr>
        <w:t>Genesis</w:t>
      </w:r>
      <w:r w:rsidRPr="000A4227">
        <w:rPr>
          <w:rFonts w:eastAsia="Times New Roman" w:cs="Calibri"/>
          <w:color w:val="000000"/>
          <w:lang w:val="en-AU"/>
        </w:rPr>
        <w:t>,” pp. 280-304.</w:t>
      </w:r>
    </w:p>
    <w:p w:rsidR="000E01BF" w:rsidRPr="000E01BF" w:rsidRDefault="000E01BF" w:rsidP="00445CFB">
      <w:pPr>
        <w:pBdr>
          <w:bottom w:val="double" w:sz="6" w:space="1" w:color="auto"/>
        </w:pBdr>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sz w:val="28"/>
          <w:szCs w:val="28"/>
        </w:rPr>
        <w:t>Rashi’s Commentary for: </w:t>
      </w:r>
      <w:r w:rsidRPr="000E01BF">
        <w:rPr>
          <w:rFonts w:ascii="Times New Roman" w:eastAsia="Times New Roman" w:hAnsi="Times New Roman" w:cs="Times New Roman" w:hint="cs"/>
          <w:b/>
          <w:bCs/>
          <w:color w:val="000000"/>
          <w:sz w:val="28"/>
          <w:szCs w:val="28"/>
          <w:cs/>
        </w:rPr>
        <w:t>‎</w:t>
      </w:r>
      <w:r w:rsidRPr="000E01BF">
        <w:rPr>
          <w:rFonts w:ascii="Times New Roman" w:eastAsia="Times New Roman" w:hAnsi="Times New Roman" w:cs="Times New Roman"/>
          <w:color w:val="000000"/>
        </w:rPr>
        <w:t> </w:t>
      </w:r>
      <w:r w:rsidRPr="000E01BF">
        <w:rPr>
          <w:rFonts w:ascii="Times New Roman" w:eastAsia="Times New Roman" w:hAnsi="Times New Roman" w:cs="Times New Roman"/>
          <w:b/>
          <w:bCs/>
          <w:color w:val="000000"/>
          <w:sz w:val="28"/>
          <w:szCs w:val="28"/>
        </w:rPr>
        <w:t>B’resheet (Genesis) </w:t>
      </w:r>
      <w:r w:rsidRPr="000E01BF">
        <w:rPr>
          <w:rFonts w:ascii="Times New Roman" w:eastAsia="Times New Roman" w:hAnsi="Times New Roman" w:cs="Times New Roman"/>
          <w:b/>
          <w:bCs/>
          <w:color w:val="000000"/>
          <w:sz w:val="28"/>
          <w:szCs w:val="28"/>
          <w:lang w:val="en-AU"/>
        </w:rPr>
        <w:t>3:22 – 4:26</w:t>
      </w:r>
      <w:r w:rsidRPr="000E01BF">
        <w:rPr>
          <w:rFonts w:ascii="Times New Roman" w:eastAsia="Times New Roman" w:hAnsi="Times New Roman" w:cs="Times New Roman"/>
          <w:b/>
          <w:bCs/>
          <w:color w:val="000000"/>
          <w:sz w:val="28"/>
          <w:szCs w:val="28"/>
          <w:cs/>
        </w:rPr>
        <w:t>‎</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tl/>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22 has become like one of us, having the ability</w:t>
      </w:r>
      <w:r w:rsidRPr="000E01BF">
        <w:rPr>
          <w:rFonts w:ascii="Times New Roman" w:eastAsia="Times New Roman" w:hAnsi="Times New Roman" w:cs="Times New Roman"/>
          <w:color w:val="000000"/>
        </w:rPr>
        <w:t> He is unique among the earthly beings, just as I am unique among the heavenly beings, and what is his uniqueness? To know good and evil, unlike the cattle and the beasts.-[from Targum Jonathan , Gen. Rabbah 21:5]</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and now, lest he stretch forth his hand, etc.</w:t>
      </w:r>
      <w:r w:rsidRPr="000E01BF">
        <w:rPr>
          <w:rFonts w:ascii="Times New Roman" w:eastAsia="Times New Roman" w:hAnsi="Times New Roman" w:cs="Times New Roman"/>
          <w:color w:val="000000"/>
        </w:rPr>
        <w:t> And if he were to live forever, he would be likely to mislead people to follow him and to say that he too is a deity (Gen. Rabbah 9:5). There are also Aggadic midrashim, but they cannot be reconciled with the simple meaning.</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24 east of the Garden of Eden</w:t>
      </w:r>
      <w:r w:rsidRPr="000E01BF">
        <w:rPr>
          <w:rFonts w:ascii="Times New Roman" w:eastAsia="Times New Roman" w:hAnsi="Times New Roman" w:cs="Times New Roman"/>
          <w:color w:val="000000"/>
        </w:rPr>
        <w:t>-in the east of the Garden of Eden, outside the garden.-[from Gen. Rabbah 21:9]</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the cherubim</w:t>
      </w:r>
      <w:r w:rsidRPr="000E01BF">
        <w:rPr>
          <w:rFonts w:ascii="Times New Roman" w:eastAsia="Times New Roman" w:hAnsi="Times New Roman" w:cs="Times New Roman"/>
          <w:color w:val="000000"/>
        </w:rPr>
        <w:t> Angels of destruction.-[from Exod. Rabbah 9:11]</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the revolving sword</w:t>
      </w:r>
      <w:r w:rsidRPr="000E01BF">
        <w:rPr>
          <w:rFonts w:ascii="Times New Roman" w:eastAsia="Times New Roman" w:hAnsi="Times New Roman" w:cs="Times New Roman"/>
          <w:color w:val="000000"/>
        </w:rPr>
        <w:t> It had a blade to frighten him from re-entering the garden. The Targum of </w:t>
      </w:r>
      <w:r w:rsidRPr="000E01BF">
        <w:rPr>
          <w:rFonts w:ascii="Times New Roman" w:eastAsia="Times New Roman" w:hAnsi="Times New Roman" w:cs="Times New Roman" w:hint="cs"/>
          <w:color w:val="000000"/>
          <w:rtl/>
        </w:rPr>
        <w:t>לַהַט </w:t>
      </w:r>
      <w:r w:rsidRPr="000E01BF">
        <w:rPr>
          <w:rFonts w:ascii="Times New Roman" w:eastAsia="Times New Roman" w:hAnsi="Times New Roman" w:cs="Times New Roman"/>
          <w:color w:val="000000"/>
        </w:rPr>
        <w:t>is </w:t>
      </w:r>
      <w:r w:rsidRPr="000E01BF">
        <w:rPr>
          <w:rFonts w:ascii="Times New Roman" w:eastAsia="Times New Roman" w:hAnsi="Times New Roman" w:cs="Times New Roman" w:hint="cs"/>
          <w:color w:val="000000"/>
          <w:rtl/>
        </w:rPr>
        <w:t>שְׁנַן </w:t>
      </w:r>
      <w:r w:rsidRPr="000E01BF">
        <w:rPr>
          <w:rFonts w:ascii="Times New Roman" w:eastAsia="Times New Roman" w:hAnsi="Times New Roman" w:cs="Times New Roman"/>
          <w:color w:val="000000"/>
        </w:rPr>
        <w:t>, like, “He drew the blade (</w:t>
      </w:r>
      <w:r w:rsidRPr="000E01BF">
        <w:rPr>
          <w:rFonts w:ascii="Times New Roman" w:eastAsia="Times New Roman" w:hAnsi="Times New Roman" w:cs="Times New Roman" w:hint="cs"/>
          <w:color w:val="000000"/>
          <w:rtl/>
        </w:rPr>
        <w:t>שְׁנָנָא</w:t>
      </w:r>
      <w:r w:rsidRPr="000E01BF">
        <w:rPr>
          <w:rFonts w:ascii="Times New Roman" w:eastAsia="Times New Roman" w:hAnsi="Times New Roman" w:cs="Times New Roman"/>
          <w:color w:val="000000"/>
        </w:rPr>
        <w:t>) ” in Sanhedrin (82a), and in Old French it is lame. There are Aggadic midrashim, but I have come only to interpret its simple meaning.</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Chapter 4</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1 Now the man knew </w:t>
      </w:r>
      <w:r w:rsidRPr="000E01BF">
        <w:rPr>
          <w:rFonts w:ascii="Times New Roman" w:eastAsia="Times New Roman" w:hAnsi="Times New Roman" w:cs="Times New Roman"/>
          <w:b/>
          <w:bCs/>
          <w:color w:val="000000"/>
          <w:shd w:val="clear" w:color="auto" w:fill="FFFF00"/>
        </w:rPr>
        <w:t>[This took place], prior to the above episode, before he sinned and was banished from the Garden of Eden. Also the conception and the birth [took place before],</w:t>
      </w:r>
      <w:r w:rsidRPr="000E01BF">
        <w:rPr>
          <w:rFonts w:ascii="Times New Roman" w:eastAsia="Times New Roman" w:hAnsi="Times New Roman" w:cs="Times New Roman"/>
          <w:color w:val="000000"/>
        </w:rPr>
        <w:t> for if it were written: </w:t>
      </w:r>
      <w:r w:rsidRPr="000E01BF">
        <w:rPr>
          <w:rFonts w:ascii="Times New Roman" w:eastAsia="Times New Roman" w:hAnsi="Times New Roman" w:cs="Times New Roman" w:hint="cs"/>
          <w:color w:val="000000"/>
          <w:rtl/>
        </w:rPr>
        <w:t>וַיֵדַע אָדָם </w:t>
      </w:r>
      <w:r w:rsidRPr="000E01BF">
        <w:rPr>
          <w:rFonts w:ascii="Times New Roman" w:eastAsia="Times New Roman" w:hAnsi="Times New Roman" w:cs="Times New Roman"/>
          <w:color w:val="000000"/>
        </w:rPr>
        <w:t>it would mean that after he had been banished, he had sons.-[from Sanh. 38b]</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Cain</w:t>
      </w:r>
      <w:r w:rsidRPr="000E01BF">
        <w:rPr>
          <w:rFonts w:ascii="Times New Roman" w:eastAsia="Times New Roman" w:hAnsi="Times New Roman" w:cs="Times New Roman"/>
          <w:color w:val="000000"/>
        </w:rPr>
        <w:t> Heb. </w:t>
      </w:r>
      <w:r w:rsidRPr="000E01BF">
        <w:rPr>
          <w:rFonts w:ascii="Times New Roman" w:eastAsia="Times New Roman" w:hAnsi="Times New Roman" w:cs="Times New Roman" w:hint="cs"/>
          <w:color w:val="000000"/>
          <w:rtl/>
        </w:rPr>
        <w:t>קַיִן </w:t>
      </w:r>
      <w:r w:rsidRPr="000E01BF">
        <w:rPr>
          <w:rFonts w:ascii="Times New Roman" w:eastAsia="Times New Roman" w:hAnsi="Times New Roman" w:cs="Times New Roman"/>
          <w:color w:val="000000"/>
        </w:rPr>
        <w:t>based on </w:t>
      </w:r>
      <w:r w:rsidRPr="000E01BF">
        <w:rPr>
          <w:rFonts w:ascii="Times New Roman" w:eastAsia="Times New Roman" w:hAnsi="Times New Roman" w:cs="Times New Roman" w:hint="cs"/>
          <w:color w:val="000000"/>
          <w:rtl/>
        </w:rPr>
        <w:t>קָנִיתִי </w:t>
      </w:r>
      <w:r w:rsidRPr="000E01BF">
        <w:rPr>
          <w:rFonts w:ascii="Times New Roman" w:eastAsia="Times New Roman" w:hAnsi="Times New Roman" w:cs="Times New Roman"/>
          <w:color w:val="000000"/>
        </w:rPr>
        <w:t>, I acquired.</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with the Lord</w:t>
      </w:r>
      <w:r w:rsidRPr="000E01BF">
        <w:rPr>
          <w:rFonts w:ascii="Times New Roman" w:eastAsia="Times New Roman" w:hAnsi="Times New Roman" w:cs="Times New Roman"/>
          <w:color w:val="000000"/>
        </w:rPr>
        <w:t> Heb. </w:t>
      </w:r>
      <w:r w:rsidRPr="000E01BF">
        <w:rPr>
          <w:rFonts w:ascii="Times New Roman" w:eastAsia="Times New Roman" w:hAnsi="Times New Roman" w:cs="Times New Roman" w:hint="cs"/>
          <w:color w:val="000000"/>
          <w:rtl/>
        </w:rPr>
        <w:t>אֶת יהוה </w:t>
      </w:r>
      <w:r w:rsidRPr="000E01BF">
        <w:rPr>
          <w:rFonts w:ascii="Times New Roman" w:eastAsia="Times New Roman" w:hAnsi="Times New Roman" w:cs="Times New Roman"/>
          <w:color w:val="000000"/>
        </w:rPr>
        <w:t>, like </w:t>
      </w:r>
      <w:r w:rsidRPr="000E01BF">
        <w:rPr>
          <w:rFonts w:ascii="Times New Roman" w:eastAsia="Times New Roman" w:hAnsi="Times New Roman" w:cs="Times New Roman" w:hint="cs"/>
          <w:color w:val="000000"/>
          <w:rtl/>
        </w:rPr>
        <w:t>עִם יהוה </w:t>
      </w:r>
      <w:r w:rsidRPr="000E01BF">
        <w:rPr>
          <w:rFonts w:ascii="Times New Roman" w:eastAsia="Times New Roman" w:hAnsi="Times New Roman" w:cs="Times New Roman"/>
          <w:color w:val="000000"/>
        </w:rPr>
        <w:t>, with the Lord. When He created me and my husband, He alone created us, </w:t>
      </w:r>
      <w:r w:rsidRPr="000E01BF">
        <w:rPr>
          <w:rFonts w:ascii="Times New Roman" w:eastAsia="Times New Roman" w:hAnsi="Times New Roman" w:cs="Times New Roman"/>
          <w:b/>
          <w:bCs/>
          <w:color w:val="000000"/>
          <w:shd w:val="clear" w:color="auto" w:fill="FFFF00"/>
        </w:rPr>
        <w:t>but with this one, we are partners with Him</w:t>
      </w:r>
      <w:r w:rsidRPr="000E01BF">
        <w:rPr>
          <w:rFonts w:ascii="Times New Roman" w:eastAsia="Times New Roman" w:hAnsi="Times New Roman" w:cs="Times New Roman"/>
          <w:color w:val="000000"/>
        </w:rPr>
        <w:t>.-[from Gen. Rabbah 22:2, Mid. Tadshei, Niddah 31a]</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Cain...his brother Abel</w:t>
      </w:r>
      <w:r w:rsidRPr="000E01BF">
        <w:rPr>
          <w:rFonts w:ascii="Times New Roman" w:eastAsia="Times New Roman" w:hAnsi="Times New Roman" w:cs="Times New Roman"/>
          <w:color w:val="000000"/>
        </w:rPr>
        <w:t> Heb. </w:t>
      </w:r>
      <w:r w:rsidRPr="000E01BF">
        <w:rPr>
          <w:rFonts w:ascii="Times New Roman" w:eastAsia="Times New Roman" w:hAnsi="Times New Roman" w:cs="Times New Roman" w:hint="cs"/>
          <w:color w:val="000000"/>
          <w:rtl/>
        </w:rPr>
        <w:t>אֶת קַיִן אֶת אָחִיו אֶת הָבֶל </w:t>
      </w:r>
      <w:r w:rsidRPr="000E01BF">
        <w:rPr>
          <w:rFonts w:ascii="Times New Roman" w:eastAsia="Times New Roman" w:hAnsi="Times New Roman" w:cs="Times New Roman"/>
          <w:b/>
          <w:bCs/>
          <w:color w:val="000000"/>
          <w:shd w:val="clear" w:color="auto" w:fill="FFFF00"/>
        </w:rPr>
        <w:t>The word </w:t>
      </w:r>
      <w:r w:rsidRPr="000E01BF">
        <w:rPr>
          <w:rFonts w:ascii="Times New Roman" w:eastAsia="Times New Roman" w:hAnsi="Times New Roman" w:cs="Times New Roman" w:hint="cs"/>
          <w:b/>
          <w:bCs/>
          <w:color w:val="000000"/>
          <w:shd w:val="clear" w:color="auto" w:fill="FFFF00"/>
          <w:rtl/>
        </w:rPr>
        <w:t>אֶת </w:t>
      </w:r>
      <w:r w:rsidRPr="000E01BF">
        <w:rPr>
          <w:rFonts w:ascii="Times New Roman" w:eastAsia="Times New Roman" w:hAnsi="Times New Roman" w:cs="Times New Roman"/>
          <w:b/>
          <w:bCs/>
          <w:color w:val="000000"/>
          <w:shd w:val="clear" w:color="auto" w:fill="FFFF00"/>
        </w:rPr>
        <w:t>, is repeated three times to suggest additional things.</w:t>
      </w:r>
      <w:r w:rsidRPr="000E01BF">
        <w:rPr>
          <w:rFonts w:ascii="Times New Roman" w:eastAsia="Times New Roman" w:hAnsi="Times New Roman" w:cs="Times New Roman"/>
          <w:b/>
          <w:bCs/>
          <w:color w:val="000000"/>
        </w:rPr>
        <w:t> </w:t>
      </w:r>
      <w:r w:rsidRPr="000E01BF">
        <w:rPr>
          <w:rFonts w:ascii="Times New Roman" w:eastAsia="Times New Roman" w:hAnsi="Times New Roman" w:cs="Times New Roman"/>
          <w:b/>
          <w:bCs/>
          <w:color w:val="000000"/>
          <w:shd w:val="clear" w:color="auto" w:fill="FFFF00"/>
        </w:rPr>
        <w:t>This teaches that a twin sister was born with Cain, and with Abel were born two.</w:t>
      </w:r>
      <w:r w:rsidRPr="000E01BF">
        <w:rPr>
          <w:rFonts w:ascii="Times New Roman" w:eastAsia="Times New Roman" w:hAnsi="Times New Roman" w:cs="Times New Roman"/>
          <w:b/>
          <w:bCs/>
          <w:color w:val="000000"/>
        </w:rPr>
        <w:t> </w:t>
      </w:r>
      <w:r w:rsidRPr="000E01BF">
        <w:rPr>
          <w:rFonts w:ascii="Times New Roman" w:eastAsia="Times New Roman" w:hAnsi="Times New Roman" w:cs="Times New Roman"/>
          <w:color w:val="000000"/>
        </w:rPr>
        <w:t>Therefore, it is said: </w:t>
      </w:r>
      <w:r w:rsidRPr="000E01BF">
        <w:rPr>
          <w:rFonts w:ascii="Times New Roman" w:eastAsia="Times New Roman" w:hAnsi="Times New Roman" w:cs="Times New Roman" w:hint="cs"/>
          <w:color w:val="000000"/>
          <w:rtl/>
        </w:rPr>
        <w:t>וַתּֽסֶף </w:t>
      </w:r>
      <w:r w:rsidRPr="000E01BF">
        <w:rPr>
          <w:rFonts w:ascii="Times New Roman" w:eastAsia="Times New Roman" w:hAnsi="Times New Roman" w:cs="Times New Roman"/>
          <w:color w:val="000000"/>
        </w:rPr>
        <w:t>, and she continued, or added.-[from Gen. Rabbah 22:2, 3]</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2 a shepherd of flocks</w:t>
      </w:r>
      <w:r w:rsidRPr="000E01BF">
        <w:rPr>
          <w:rFonts w:ascii="Times New Roman" w:eastAsia="Times New Roman" w:hAnsi="Times New Roman" w:cs="Times New Roman"/>
          <w:color w:val="000000"/>
        </w:rPr>
        <w:t> Since the ground was cursed, he refrained from working it.</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3 of the fruit of the soil </w:t>
      </w:r>
      <w:r w:rsidRPr="000E01BF">
        <w:rPr>
          <w:rFonts w:ascii="Times New Roman" w:eastAsia="Times New Roman" w:hAnsi="Times New Roman" w:cs="Times New Roman"/>
          <w:color w:val="000000"/>
        </w:rPr>
        <w:t>of the most inferior (Gen. Rabbah 22:5), and there is an Aggadah that states that it was flax seed (Mid. Tan. Beresheet 9, Targum Jonathan). (Another explanation: of the fruit From whatever came to his hand, not the best and not the choicest.)</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4 turned</w:t>
      </w:r>
      <w:r w:rsidRPr="000E01BF">
        <w:rPr>
          <w:rFonts w:ascii="Times New Roman" w:eastAsia="Times New Roman" w:hAnsi="Times New Roman" w:cs="Times New Roman"/>
          <w:color w:val="000000"/>
        </w:rPr>
        <w:t> Heb. </w:t>
      </w:r>
      <w:r w:rsidRPr="000E01BF">
        <w:rPr>
          <w:rFonts w:ascii="Times New Roman" w:eastAsia="Times New Roman" w:hAnsi="Times New Roman" w:cs="Times New Roman" w:hint="cs"/>
          <w:color w:val="000000"/>
          <w:rtl/>
        </w:rPr>
        <w:t>וַיִשַׁע </w:t>
      </w:r>
      <w:r w:rsidRPr="000E01BF">
        <w:rPr>
          <w:rFonts w:ascii="Times New Roman" w:eastAsia="Times New Roman" w:hAnsi="Times New Roman" w:cs="Times New Roman"/>
          <w:color w:val="000000"/>
        </w:rPr>
        <w:t>, and he turned. Likewise, (verse 5): “ </w:t>
      </w:r>
      <w:r w:rsidRPr="000E01BF">
        <w:rPr>
          <w:rFonts w:ascii="Times New Roman" w:eastAsia="Times New Roman" w:hAnsi="Times New Roman" w:cs="Times New Roman" w:hint="cs"/>
          <w:color w:val="000000"/>
          <w:rtl/>
        </w:rPr>
        <w:t>וְאֶל מִנְחָתוֹ לֹא שָׁעָה </w:t>
      </w:r>
      <w:r w:rsidRPr="000E01BF">
        <w:rPr>
          <w:rFonts w:ascii="Times New Roman" w:eastAsia="Times New Roman" w:hAnsi="Times New Roman" w:cs="Times New Roman"/>
          <w:color w:val="000000"/>
        </w:rPr>
        <w:t>” means: [And to his offering] He did not turn. Similarly, (Exod. 5:9): </w:t>
      </w:r>
      <w:r w:rsidRPr="000E01BF">
        <w:rPr>
          <w:rFonts w:ascii="Times New Roman" w:eastAsia="Times New Roman" w:hAnsi="Times New Roman" w:cs="Times New Roman" w:hint="cs"/>
          <w:color w:val="000000"/>
          <w:rtl/>
        </w:rPr>
        <w:t>וְאַל יִשְׁעוּ </w:t>
      </w:r>
      <w:r w:rsidRPr="000E01BF">
        <w:rPr>
          <w:rFonts w:ascii="Times New Roman" w:eastAsia="Times New Roman" w:hAnsi="Times New Roman" w:cs="Times New Roman"/>
          <w:color w:val="000000"/>
        </w:rPr>
        <w:t>means: and let them not turn. Similarly, (Job 14:6): "</w:t>
      </w:r>
      <w:r w:rsidRPr="000E01BF">
        <w:rPr>
          <w:rFonts w:ascii="Times New Roman" w:eastAsia="Times New Roman" w:hAnsi="Times New Roman" w:cs="Times New Roman" w:hint="cs"/>
          <w:color w:val="000000"/>
          <w:rtl/>
        </w:rPr>
        <w:t>שְׁעֵה מֵעָלָיו</w:t>
      </w:r>
      <w:r w:rsidRPr="000E01BF">
        <w:rPr>
          <w:rFonts w:ascii="Times New Roman" w:eastAsia="Times New Roman" w:hAnsi="Times New Roman" w:cs="Times New Roman"/>
          <w:color w:val="000000"/>
        </w:rPr>
        <w:t>" means: turn away from him.</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and...turned</w:t>
      </w:r>
      <w:r w:rsidRPr="000E01BF">
        <w:rPr>
          <w:rFonts w:ascii="Times New Roman" w:eastAsia="Times New Roman" w:hAnsi="Times New Roman" w:cs="Times New Roman"/>
          <w:color w:val="000000"/>
        </w:rPr>
        <w:t> Fire descended and consumed his offering.-[from Song Zuta 6:2, Sefer Hayashar]</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7 Is it not so that if you improve</w:t>
      </w:r>
      <w:r w:rsidRPr="000E01BF">
        <w:rPr>
          <w:rFonts w:ascii="Times New Roman" w:eastAsia="Times New Roman" w:hAnsi="Times New Roman" w:cs="Times New Roman"/>
          <w:color w:val="000000"/>
        </w:rPr>
        <w:t> Its explanation is as the Targum renders it [i.e., if you improve your deeds.]</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at the entrance sin is lying</w:t>
      </w:r>
      <w:r w:rsidRPr="000E01BF">
        <w:rPr>
          <w:rFonts w:ascii="Times New Roman" w:eastAsia="Times New Roman" w:hAnsi="Times New Roman" w:cs="Times New Roman"/>
          <w:color w:val="000000"/>
        </w:rPr>
        <w:t> At the entrance of your grave, your sin is preserved.</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and to you is it’s longing</w:t>
      </w:r>
      <w:r w:rsidRPr="000E01BF">
        <w:rPr>
          <w:rFonts w:ascii="Times New Roman" w:eastAsia="Times New Roman" w:hAnsi="Times New Roman" w:cs="Times New Roman"/>
          <w:color w:val="000000"/>
        </w:rPr>
        <w:t> [The longing] of sin- i.e., the evil inclination-which constantly longs and lusts to cause you to stumble.</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but you can rule over it</w:t>
      </w:r>
      <w:r w:rsidRPr="000E01BF">
        <w:rPr>
          <w:rFonts w:ascii="Times New Roman" w:eastAsia="Times New Roman" w:hAnsi="Times New Roman" w:cs="Times New Roman"/>
          <w:color w:val="000000"/>
        </w:rPr>
        <w:t> If you wish, you will overpower it.-[from Sifrei Ekev 45, Kidd. 30b]</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8 And Cain spoke</w:t>
      </w:r>
      <w:r w:rsidRPr="000E01BF">
        <w:rPr>
          <w:rFonts w:ascii="Times New Roman" w:eastAsia="Times New Roman" w:hAnsi="Times New Roman" w:cs="Times New Roman"/>
          <w:color w:val="000000"/>
        </w:rPr>
        <w:t> He entered with him into words of quarrel and contention, to find a pretext to kill him. There are Aggadic interpretations on this matter, but this is the plain meaning of the verse.</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9 Where is Abel your brother </w:t>
      </w:r>
      <w:r w:rsidRPr="000E01BF">
        <w:rPr>
          <w:rFonts w:ascii="Times New Roman" w:eastAsia="Times New Roman" w:hAnsi="Times New Roman" w:cs="Times New Roman"/>
          <w:color w:val="000000"/>
        </w:rPr>
        <w:t>To enter with him into mild words, perhaps he would repent and say, “I killed him, and I sinned against You.” See above 3:9.</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I do not know </w:t>
      </w:r>
      <w:r w:rsidRPr="000E01BF">
        <w:rPr>
          <w:rFonts w:ascii="Times New Roman" w:eastAsia="Times New Roman" w:hAnsi="Times New Roman" w:cs="Times New Roman"/>
          <w:color w:val="000000"/>
        </w:rPr>
        <w:t>He acted as if he could deceive the Most High.-[from Tanchuma Buber, Bereishith 25, Gen. Rabbah 22:9]</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Am I my brother’s keeper </w:t>
      </w:r>
      <w:r w:rsidRPr="000E01BF">
        <w:rPr>
          <w:rFonts w:ascii="Times New Roman" w:eastAsia="Times New Roman" w:hAnsi="Times New Roman" w:cs="Times New Roman"/>
          <w:color w:val="000000"/>
        </w:rPr>
        <w:t>Heb. </w:t>
      </w:r>
      <w:r w:rsidRPr="000E01BF">
        <w:rPr>
          <w:rFonts w:ascii="Times New Roman" w:eastAsia="Times New Roman" w:hAnsi="Times New Roman" w:cs="Times New Roman" w:hint="cs"/>
          <w:color w:val="000000"/>
          <w:rtl/>
        </w:rPr>
        <w:t>הֲשׁוֹמֵר </w:t>
      </w:r>
      <w:r w:rsidRPr="000E01BF">
        <w:rPr>
          <w:rFonts w:ascii="Times New Roman" w:eastAsia="Times New Roman" w:hAnsi="Times New Roman" w:cs="Times New Roman"/>
          <w:color w:val="000000"/>
        </w:rPr>
        <w:t>This is a question asked in astonishment, as is every “hey” prefix vowelized with a “chataf pattah.”</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10 Your brother’s blood</w:t>
      </w:r>
      <w:r w:rsidRPr="000E01BF">
        <w:rPr>
          <w:rFonts w:ascii="Times New Roman" w:eastAsia="Times New Roman" w:hAnsi="Times New Roman" w:cs="Times New Roman"/>
          <w:color w:val="000000"/>
        </w:rPr>
        <w:t> Heb. </w:t>
      </w:r>
      <w:r w:rsidRPr="000E01BF">
        <w:rPr>
          <w:rFonts w:ascii="Times New Roman" w:eastAsia="Times New Roman" w:hAnsi="Times New Roman" w:cs="Times New Roman" w:hint="cs"/>
          <w:color w:val="000000"/>
          <w:rtl/>
        </w:rPr>
        <w:t>דְמֵי </w:t>
      </w:r>
      <w:r w:rsidRPr="000E01BF">
        <w:rPr>
          <w:rFonts w:ascii="Times New Roman" w:eastAsia="Times New Roman" w:hAnsi="Times New Roman" w:cs="Times New Roman"/>
          <w:color w:val="000000"/>
        </w:rPr>
        <w:t>, the plural form. </w:t>
      </w:r>
      <w:r w:rsidRPr="000E01BF">
        <w:rPr>
          <w:rFonts w:ascii="Times New Roman" w:eastAsia="Times New Roman" w:hAnsi="Times New Roman" w:cs="Times New Roman"/>
          <w:b/>
          <w:bCs/>
          <w:color w:val="000000"/>
          <w:shd w:val="clear" w:color="auto" w:fill="FFFF00"/>
        </w:rPr>
        <w:t>His blood and the blood of his descendants.</w:t>
      </w:r>
      <w:r w:rsidRPr="000E01BF">
        <w:rPr>
          <w:rFonts w:ascii="Times New Roman" w:eastAsia="Times New Roman" w:hAnsi="Times New Roman" w:cs="Times New Roman"/>
          <w:color w:val="000000"/>
        </w:rPr>
        <w:t> Another explanation: He inflicted many wounds upon him because he did not know from where his soul would depart.-[from Sanh. 37]</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11 even more than the ground </w:t>
      </w:r>
      <w:r w:rsidRPr="000E01BF">
        <w:rPr>
          <w:rFonts w:ascii="Times New Roman" w:eastAsia="Times New Roman" w:hAnsi="Times New Roman" w:cs="Times New Roman"/>
          <w:color w:val="000000"/>
        </w:rPr>
        <w:t>Even more than it [the earth] was already cursed for its iniquity, and also with this it continued to sin.-[from Gen. Rabbah 5:9; Mechilta Beshallach, Massechta d’Shirah, ch. 9] As stated above (1:11), the iniquity was its failure to produce trees with the taste of the fruit.</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which opened its mouth to take your brother’s blood, etc </w:t>
      </w:r>
      <w:r w:rsidRPr="000E01BF">
        <w:rPr>
          <w:rFonts w:ascii="Times New Roman" w:eastAsia="Times New Roman" w:hAnsi="Times New Roman" w:cs="Times New Roman"/>
          <w:color w:val="000000"/>
        </w:rPr>
        <w:t>And behold, I am adding to it a curse concerning you, that “it will not continue to give [you] its strength.” [In some editions, this is all one paragraph from “more than the ground.”]</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12 a wanderer and an exile </w:t>
      </w:r>
      <w:r w:rsidRPr="000E01BF">
        <w:rPr>
          <w:rFonts w:ascii="Times New Roman" w:eastAsia="Times New Roman" w:hAnsi="Times New Roman" w:cs="Times New Roman"/>
          <w:color w:val="000000"/>
        </w:rPr>
        <w:t>You have no permission to dwell in one place.-</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13 Is my iniquity too great to bear </w:t>
      </w:r>
      <w:r w:rsidRPr="000E01BF">
        <w:rPr>
          <w:rFonts w:ascii="Times New Roman" w:eastAsia="Times New Roman" w:hAnsi="Times New Roman" w:cs="Times New Roman"/>
          <w:color w:val="000000"/>
        </w:rPr>
        <w:t>This is a question. You bear the upper worlds and the lower worlds, and my iniquity is impossible for You to bear?-[from Tanchuma Buber, Bereishith 25; Gen. Rabbah 22:11; Targum Jonathan and Yerusahlmi]</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15 Therefore, whoever kills Cain...!</w:t>
      </w:r>
      <w:r w:rsidRPr="000E01BF">
        <w:rPr>
          <w:rFonts w:ascii="Times New Roman" w:eastAsia="Times New Roman" w:hAnsi="Times New Roman" w:cs="Times New Roman"/>
          <w:color w:val="000000"/>
        </w:rPr>
        <w:t> This is one of the verses that speak briefly and hint but do not [fully] explain. “Therefore, whoever kills Cain” is a threat. So shall be done to him, or such-and-such shall be his punishment, but it does not delineate his punishment.-[from Gen. Rabbah 22:12]</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vengeance will be wrought upon him sevenfold </w:t>
      </w:r>
      <w:r w:rsidRPr="000E01BF">
        <w:rPr>
          <w:rFonts w:ascii="Times New Roman" w:eastAsia="Times New Roman" w:hAnsi="Times New Roman" w:cs="Times New Roman"/>
          <w:color w:val="000000"/>
        </w:rPr>
        <w:t>I do not wish to wreak vengeance upon Cain now. At the end of seven generations, I will wreak My vengeance upon him, for Lemech, one of his grandchildren, will rise up and slay him. And the words </w:t>
      </w:r>
      <w:r w:rsidRPr="000E01BF">
        <w:rPr>
          <w:rFonts w:ascii="Times New Roman" w:eastAsia="Times New Roman" w:hAnsi="Times New Roman" w:cs="Times New Roman" w:hint="cs"/>
          <w:color w:val="000000"/>
          <w:rtl/>
        </w:rPr>
        <w:t>שִׁבְעָתַיִם יֻקָם </w:t>
      </w:r>
      <w:r w:rsidRPr="000E01BF">
        <w:rPr>
          <w:rFonts w:ascii="Times New Roman" w:eastAsia="Times New Roman" w:hAnsi="Times New Roman" w:cs="Times New Roman"/>
          <w:color w:val="000000"/>
        </w:rPr>
        <w:t>at the end of the verse, (after seven generations, vengeance will be wrought upon him)—refers to the avenging of Abel from Cain (Tan. Beresheet 11). This teaches that the beginning of the verse is an expression of a threat, that no creature should harm him. Similarly, (II Sam. 5:8): “And David said: Whoever smites the Jebusites and reaches the tower,” but it does not explain what would be done for him, but the verse spoke by hinting: [meaning] “Whoever smites the Jebusites and reaches the tower,” and reaches the gate and conquers it, “and the blind, etc.,” [meaning] and he will smite them too [i.e., the blind and the lame], because the blind and the lame said, “David shall not come into the midst of the house.” He who smites these, I will make into a chief and an officer. Here (II Sam.) he spoke briefly, but in I Chronicles (11:6), he explained [at length]: “He will become a chief and an officer.”</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and the Lord placed a mark on Cain</w:t>
      </w:r>
      <w:r w:rsidRPr="000E01BF">
        <w:rPr>
          <w:rFonts w:ascii="Times New Roman" w:eastAsia="Times New Roman" w:hAnsi="Times New Roman" w:cs="Times New Roman"/>
          <w:color w:val="000000"/>
        </w:rPr>
        <w:t> He engraved a letter of His Name on his forehead. [Other editions (of Rashi)]: Another explanation:</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whoever finds me will kill me</w:t>
      </w:r>
      <w:r w:rsidRPr="000E01BF">
        <w:rPr>
          <w:rFonts w:ascii="Times New Roman" w:eastAsia="Times New Roman" w:hAnsi="Times New Roman" w:cs="Times New Roman"/>
          <w:color w:val="000000"/>
        </w:rPr>
        <w:t>-This refers to the cattle and the beasts, but there were yet no humans in existence whom he should fear, only his father and mother, and he did not fear that they would kill him. But he said, “Until now, my fear was upon all the beasts, as it is written (Gen. 9:2): ‘And your fear, etc.,’ but now, because of this iniquity, the beasts will not fear me, and they will kill me.” Immediately, “and the Lord gave Cain a sign.” He restored his fear upon everyone-[as in ed. Guadalajara, 1476].</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16 And Cain went forth</w:t>
      </w:r>
      <w:r w:rsidRPr="000E01BF">
        <w:rPr>
          <w:rFonts w:ascii="Times New Roman" w:eastAsia="Times New Roman" w:hAnsi="Times New Roman" w:cs="Times New Roman"/>
          <w:color w:val="000000"/>
        </w:rPr>
        <w:t> He went out with humility, as if to deceive the Most High.-[from Gen. Rabbah 22:13]</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in the land of the wanderers</w:t>
      </w:r>
      <w:r w:rsidRPr="000E01BF">
        <w:rPr>
          <w:rFonts w:ascii="Times New Roman" w:eastAsia="Times New Roman" w:hAnsi="Times New Roman" w:cs="Times New Roman"/>
          <w:color w:val="000000"/>
        </w:rPr>
        <w:t> Heb. </w:t>
      </w:r>
      <w:r w:rsidRPr="000E01BF">
        <w:rPr>
          <w:rFonts w:ascii="Times New Roman" w:eastAsia="Times New Roman" w:hAnsi="Times New Roman" w:cs="Times New Roman" w:hint="cs"/>
          <w:color w:val="000000"/>
          <w:rtl/>
        </w:rPr>
        <w:t>בְּאֶרֶץנוֹד </w:t>
      </w:r>
      <w:r w:rsidRPr="000E01BF">
        <w:rPr>
          <w:rFonts w:ascii="Times New Roman" w:eastAsia="Times New Roman" w:hAnsi="Times New Roman" w:cs="Times New Roman"/>
          <w:color w:val="000000"/>
        </w:rPr>
        <w:t>, in the land where all the exiles wander.</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to the east of Eden</w:t>
      </w:r>
      <w:r w:rsidRPr="000E01BF">
        <w:rPr>
          <w:rFonts w:ascii="Times New Roman" w:eastAsia="Times New Roman" w:hAnsi="Times New Roman" w:cs="Times New Roman"/>
          <w:color w:val="000000"/>
        </w:rPr>
        <w:t> --There his father was exiled when he was driven out of the Garden of Eden, as it is said (3:24) “and He stationed at the east of the Garden of Eden, etc., to guard” the way of approach to the Garden, from which we can learn that Adam was there. And we find that </w:t>
      </w:r>
      <w:r w:rsidRPr="000E01BF">
        <w:rPr>
          <w:rFonts w:ascii="Times New Roman" w:eastAsia="Times New Roman" w:hAnsi="Times New Roman" w:cs="Times New Roman"/>
          <w:b/>
          <w:bCs/>
          <w:color w:val="000000"/>
          <w:shd w:val="clear" w:color="auto" w:fill="FFFF00"/>
        </w:rPr>
        <w:t>the easterly direction always offers asylum for murderers,</w:t>
      </w:r>
      <w:r w:rsidRPr="000E01BF">
        <w:rPr>
          <w:rFonts w:ascii="Times New Roman" w:eastAsia="Times New Roman" w:hAnsi="Times New Roman" w:cs="Times New Roman"/>
          <w:b/>
          <w:bCs/>
          <w:color w:val="000000"/>
        </w:rPr>
        <w:t> </w:t>
      </w:r>
      <w:r w:rsidRPr="000E01BF">
        <w:rPr>
          <w:rFonts w:ascii="Times New Roman" w:eastAsia="Times New Roman" w:hAnsi="Times New Roman" w:cs="Times New Roman"/>
          <w:color w:val="000000"/>
        </w:rPr>
        <w:t>as it is said (Deut. 4:41): “Then Moses separated, etc.” [three cities of refuge]in the direction of the sunrise”-[Mid. Devarim Rabbah, Lieberman, p.60; Tan. Buber ad loc.]. Another explanation: </w:t>
      </w:r>
      <w:r w:rsidRPr="000E01BF">
        <w:rPr>
          <w:rFonts w:ascii="Times New Roman" w:eastAsia="Times New Roman" w:hAnsi="Times New Roman" w:cs="Times New Roman" w:hint="cs"/>
          <w:color w:val="000000"/>
          <w:rtl/>
        </w:rPr>
        <w:t>בְּאֶרֶץנוֹד </w:t>
      </w:r>
      <w:r w:rsidRPr="000E01BF">
        <w:rPr>
          <w:rFonts w:ascii="Times New Roman" w:eastAsia="Times New Roman" w:hAnsi="Times New Roman" w:cs="Times New Roman"/>
          <w:color w:val="000000"/>
        </w:rPr>
        <w:t>means that wherever he went, the earth would quake beneath him, and the people would say, “Go away from him; this is the one who killed his brother” [Mid. Tan., Bereishith 9].</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17 and he was [i.e.,]</w:t>
      </w:r>
      <w:r w:rsidRPr="000E01BF">
        <w:rPr>
          <w:rFonts w:ascii="Times New Roman" w:eastAsia="Times New Roman" w:hAnsi="Times New Roman" w:cs="Times New Roman"/>
          <w:color w:val="000000"/>
        </w:rPr>
        <w:t> Cain built a city, and he named the city in memory of his son Enoch.</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18 and Irad begot</w:t>
      </w:r>
      <w:r w:rsidRPr="000E01BF">
        <w:rPr>
          <w:rFonts w:ascii="Times New Roman" w:eastAsia="Times New Roman" w:hAnsi="Times New Roman" w:cs="Times New Roman"/>
          <w:color w:val="000000"/>
        </w:rPr>
        <w:t> Heb. </w:t>
      </w:r>
      <w:r w:rsidRPr="000E01BF">
        <w:rPr>
          <w:rFonts w:ascii="Times New Roman" w:eastAsia="Times New Roman" w:hAnsi="Times New Roman" w:cs="Times New Roman" w:hint="cs"/>
          <w:color w:val="000000"/>
          <w:rtl/>
        </w:rPr>
        <w:t>יָלַד </w:t>
      </w:r>
      <w:r w:rsidRPr="000E01BF">
        <w:rPr>
          <w:rFonts w:ascii="Times New Roman" w:eastAsia="Times New Roman" w:hAnsi="Times New Roman" w:cs="Times New Roman"/>
          <w:color w:val="000000"/>
        </w:rPr>
        <w:t>In some places, it says regarding the male </w:t>
      </w:r>
      <w:r w:rsidRPr="000E01BF">
        <w:rPr>
          <w:rFonts w:ascii="Times New Roman" w:eastAsia="Times New Roman" w:hAnsi="Times New Roman" w:cs="Times New Roman" w:hint="cs"/>
          <w:color w:val="000000"/>
          <w:rtl/>
        </w:rPr>
        <w:t>הוֹלִיד </w:t>
      </w:r>
      <w:r w:rsidRPr="000E01BF">
        <w:rPr>
          <w:rFonts w:ascii="Times New Roman" w:eastAsia="Times New Roman" w:hAnsi="Times New Roman" w:cs="Times New Roman"/>
          <w:color w:val="000000"/>
        </w:rPr>
        <w:t>, and in some places it says </w:t>
      </w:r>
      <w:r w:rsidRPr="000E01BF">
        <w:rPr>
          <w:rFonts w:ascii="Times New Roman" w:eastAsia="Times New Roman" w:hAnsi="Times New Roman" w:cs="Times New Roman" w:hint="cs"/>
          <w:color w:val="000000"/>
          <w:rtl/>
        </w:rPr>
        <w:t>יָלַד </w:t>
      </w:r>
      <w:r w:rsidRPr="000E01BF">
        <w:rPr>
          <w:rFonts w:ascii="Times New Roman" w:eastAsia="Times New Roman" w:hAnsi="Times New Roman" w:cs="Times New Roman"/>
          <w:color w:val="000000"/>
        </w:rPr>
        <w:t>, because the verb </w:t>
      </w:r>
      <w:r w:rsidRPr="000E01BF">
        <w:rPr>
          <w:rFonts w:ascii="Times New Roman" w:eastAsia="Times New Roman" w:hAnsi="Times New Roman" w:cs="Times New Roman" w:hint="cs"/>
          <w:color w:val="000000"/>
          <w:rtl/>
        </w:rPr>
        <w:t>ילד </w:t>
      </w:r>
      <w:r w:rsidRPr="000E01BF">
        <w:rPr>
          <w:rFonts w:ascii="Times New Roman" w:eastAsia="Times New Roman" w:hAnsi="Times New Roman" w:cs="Times New Roman"/>
          <w:color w:val="000000"/>
        </w:rPr>
        <w:t>can be used to express two meanings: the giving birth by the woman, nestre in Old French (naître in modern French), and the man’s begetting, anjandrer in Old French (engendrer in modern French.) When it says </w:t>
      </w:r>
      <w:r w:rsidRPr="000E01BF">
        <w:rPr>
          <w:rFonts w:ascii="Times New Roman" w:eastAsia="Times New Roman" w:hAnsi="Times New Roman" w:cs="Times New Roman" w:hint="cs"/>
          <w:color w:val="000000"/>
          <w:rtl/>
        </w:rPr>
        <w:t>הוֹלִיד </w:t>
      </w:r>
      <w:r w:rsidRPr="000E01BF">
        <w:rPr>
          <w:rFonts w:ascii="Times New Roman" w:eastAsia="Times New Roman" w:hAnsi="Times New Roman" w:cs="Times New Roman"/>
          <w:color w:val="000000"/>
        </w:rPr>
        <w:t>in the </w:t>
      </w:r>
      <w:r w:rsidRPr="000E01BF">
        <w:rPr>
          <w:rFonts w:ascii="Times New Roman" w:eastAsia="Times New Roman" w:hAnsi="Times New Roman" w:cs="Times New Roman" w:hint="cs"/>
          <w:color w:val="000000"/>
          <w:rtl/>
        </w:rPr>
        <w:t>הִפְעִיל </w:t>
      </w:r>
      <w:r w:rsidRPr="000E01BF">
        <w:rPr>
          <w:rFonts w:ascii="Times New Roman" w:eastAsia="Times New Roman" w:hAnsi="Times New Roman" w:cs="Times New Roman"/>
          <w:color w:val="000000"/>
        </w:rPr>
        <w:t>conjugation (causative), it speaks of the woman’s giving birth, i.e., so-and- so caused his wife to bear a son or a daughter. When it says </w:t>
      </w:r>
      <w:r w:rsidRPr="000E01BF">
        <w:rPr>
          <w:rFonts w:ascii="Times New Roman" w:eastAsia="Times New Roman" w:hAnsi="Times New Roman" w:cs="Times New Roman" w:hint="cs"/>
          <w:color w:val="000000"/>
          <w:rtl/>
        </w:rPr>
        <w:t>יָלַד </w:t>
      </w:r>
      <w:r w:rsidRPr="000E01BF">
        <w:rPr>
          <w:rFonts w:ascii="Times New Roman" w:eastAsia="Times New Roman" w:hAnsi="Times New Roman" w:cs="Times New Roman"/>
          <w:color w:val="000000"/>
        </w:rPr>
        <w:t>, it speaks of the man’s begetting, and that is anjandrer in Old French.</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19 And Lemech took himself two wives </w:t>
      </w:r>
      <w:r w:rsidRPr="000E01BF">
        <w:rPr>
          <w:rFonts w:ascii="Times New Roman" w:eastAsia="Times New Roman" w:hAnsi="Times New Roman" w:cs="Times New Roman"/>
          <w:color w:val="000000"/>
        </w:rPr>
        <w:t>It was not necessary to elaborate on all this, but it did so to teach us from the end of the section that the Holy One, blessed be He, kept His promise when He said, “vengeance will be wrought upon Cain sevenfold,” and Lemech arose after he had begotten sons and raised the seventh generation, and he slew Cain. This is what is meant by [Lemech’s statement] “for have I slain a man by my wounding, etc.”-[from sources quoted on verse 23]</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two wives</w:t>
      </w:r>
      <w:r w:rsidRPr="000E01BF">
        <w:rPr>
          <w:rFonts w:ascii="Times New Roman" w:eastAsia="Times New Roman" w:hAnsi="Times New Roman" w:cs="Times New Roman"/>
          <w:color w:val="000000"/>
        </w:rPr>
        <w:t> So was the custom of the generation of the Flood, one [wife] for propagation and one for marital relations. The one who was for marital relations would be given a potion of roots to drink, so that she should become sterile (in some editions, the following does not appear), and he would adorn her like a bride and feed her delicacies, but her companion was neglected and was mourning like a widow. This is what Job explained (24:21): “He feeds the barren woman who will not bear, but he does not adorn the widow.” [This is] as explained in the Aggadah of Chelek (Sanh. ch. 10) (not found in our edition, but in Gen. Rabbah 23:2).</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Adah </w:t>
      </w:r>
      <w:r w:rsidRPr="000E01BF">
        <w:rPr>
          <w:rFonts w:ascii="Times New Roman" w:eastAsia="Times New Roman" w:hAnsi="Times New Roman" w:cs="Times New Roman"/>
          <w:color w:val="000000"/>
        </w:rPr>
        <w:t>She was the one for propagation, called so because she was despicable to him and removed from him. </w:t>
      </w:r>
      <w:r w:rsidRPr="000E01BF">
        <w:rPr>
          <w:rFonts w:ascii="Times New Roman" w:eastAsia="Times New Roman" w:hAnsi="Times New Roman" w:cs="Times New Roman" w:hint="cs"/>
          <w:color w:val="000000"/>
          <w:rtl/>
        </w:rPr>
        <w:t>עָדָה </w:t>
      </w:r>
      <w:r w:rsidRPr="000E01BF">
        <w:rPr>
          <w:rFonts w:ascii="Times New Roman" w:eastAsia="Times New Roman" w:hAnsi="Times New Roman" w:cs="Times New Roman"/>
          <w:color w:val="000000"/>
        </w:rPr>
        <w:t>is the Aramaic translation of </w:t>
      </w:r>
      <w:r w:rsidRPr="000E01BF">
        <w:rPr>
          <w:rFonts w:ascii="Times New Roman" w:eastAsia="Times New Roman" w:hAnsi="Times New Roman" w:cs="Times New Roman" w:hint="cs"/>
          <w:color w:val="000000"/>
          <w:rtl/>
        </w:rPr>
        <w:t>סוּרָה </w:t>
      </w:r>
      <w:r w:rsidRPr="000E01BF">
        <w:rPr>
          <w:rFonts w:ascii="Times New Roman" w:eastAsia="Times New Roman" w:hAnsi="Times New Roman" w:cs="Times New Roman"/>
          <w:color w:val="000000"/>
        </w:rPr>
        <w:t>, turn away.</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Zillah</w:t>
      </w:r>
      <w:r w:rsidRPr="000E01BF">
        <w:rPr>
          <w:rFonts w:ascii="Times New Roman" w:eastAsia="Times New Roman" w:hAnsi="Times New Roman" w:cs="Times New Roman"/>
          <w:color w:val="000000"/>
        </w:rPr>
        <w:t> --She was the one for marital relations.[so named]because whe would always sit in his shadow. (</w:t>
      </w:r>
      <w:r w:rsidRPr="000E01BF">
        <w:rPr>
          <w:rFonts w:ascii="Times New Roman" w:eastAsia="Times New Roman" w:hAnsi="Times New Roman" w:cs="Times New Roman" w:hint="cs"/>
          <w:color w:val="000000"/>
          <w:rtl/>
        </w:rPr>
        <w:t>בְּצִלוֹ</w:t>
      </w:r>
      <w:r w:rsidRPr="000E01BF">
        <w:rPr>
          <w:rFonts w:ascii="Times New Roman" w:eastAsia="Times New Roman" w:hAnsi="Times New Roman" w:cs="Times New Roman"/>
          <w:color w:val="000000"/>
        </w:rPr>
        <w:t>) These are the words of Aggadah in Genesis Rabbah.</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20 the father of those who dwell in tents and have cattle</w:t>
      </w:r>
      <w:r w:rsidRPr="000E01BF">
        <w:rPr>
          <w:rFonts w:ascii="Times New Roman" w:eastAsia="Times New Roman" w:hAnsi="Times New Roman" w:cs="Times New Roman"/>
          <w:color w:val="000000"/>
        </w:rPr>
        <w:t> --He was the first to pasture animals in uncultivated places and dwell in tents, one month here and one month here for the sake of his flocks. When the pasture in this place was depleted, he went and pitched his tent elsewhere (Targumim). According to the Midrash Aggadah (Gen. Rabbah 23:3) he would build houses for idol worship as it is said (Ezek. 8:3) ”The image of jealousy that provokes (God to) jealousy (</w:t>
      </w:r>
      <w:r w:rsidRPr="000E01BF">
        <w:rPr>
          <w:rFonts w:ascii="Times New Roman" w:eastAsia="Times New Roman" w:hAnsi="Times New Roman" w:cs="Times New Roman" w:hint="cs"/>
          <w:color w:val="000000"/>
          <w:rtl/>
        </w:rPr>
        <w:t>הַקִנְאָה הַמַקְנֶה</w:t>
      </w:r>
      <w:r w:rsidRPr="000E01BF">
        <w:rPr>
          <w:rFonts w:ascii="Times New Roman" w:eastAsia="Times New Roman" w:hAnsi="Times New Roman" w:cs="Times New Roman"/>
          <w:color w:val="000000"/>
        </w:rPr>
        <w:t>) and so did his brother grasp the flute and the lyre to sing to pagan deities. (Beresheet Rabbathi, p 49.)</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22 Tubal-cain</w:t>
      </w:r>
      <w:r w:rsidRPr="000E01BF">
        <w:rPr>
          <w:rFonts w:ascii="Times New Roman" w:eastAsia="Times New Roman" w:hAnsi="Times New Roman" w:cs="Times New Roman"/>
          <w:color w:val="000000"/>
        </w:rPr>
        <w:t> --He refined the craft of Cain. Tubal is related to the word </w:t>
      </w:r>
      <w:r w:rsidRPr="000E01BF">
        <w:rPr>
          <w:rFonts w:ascii="Times New Roman" w:eastAsia="Times New Roman" w:hAnsi="Times New Roman" w:cs="Times New Roman" w:hint="cs"/>
          <w:color w:val="000000"/>
          <w:rtl/>
        </w:rPr>
        <w:t>תַּבְלִין </w:t>
      </w:r>
      <w:r w:rsidRPr="000E01BF">
        <w:rPr>
          <w:rFonts w:ascii="Times New Roman" w:eastAsia="Times New Roman" w:hAnsi="Times New Roman" w:cs="Times New Roman"/>
          <w:color w:val="000000"/>
        </w:rPr>
        <w:t>(spices). He “spiced” and “refined” Cain’s craft to make weapons for murderers-[from Gen. Rabbah 23:3].</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who sharpened all tools that cut copper and iron</w:t>
      </w:r>
      <w:r w:rsidRPr="000E01BF">
        <w:rPr>
          <w:rFonts w:ascii="Times New Roman" w:eastAsia="Times New Roman" w:hAnsi="Times New Roman" w:cs="Times New Roman"/>
          <w:color w:val="000000"/>
        </w:rPr>
        <w:t> Heb. </w:t>
      </w:r>
      <w:r w:rsidRPr="000E01BF">
        <w:rPr>
          <w:rFonts w:ascii="Times New Roman" w:eastAsia="Times New Roman" w:hAnsi="Times New Roman" w:cs="Times New Roman" w:hint="cs"/>
          <w:color w:val="000000"/>
          <w:rtl/>
        </w:rPr>
        <w:t>לטֵשׁ </w:t>
      </w:r>
      <w:r w:rsidRPr="000E01BF">
        <w:rPr>
          <w:rFonts w:ascii="Times New Roman" w:eastAsia="Times New Roman" w:hAnsi="Times New Roman" w:cs="Times New Roman"/>
          <w:color w:val="000000"/>
        </w:rPr>
        <w:t>. He sharpened the tools [for working with] copper and iron, like (Job 16:9): “sharpens </w:t>
      </w:r>
      <w:r w:rsidRPr="000E01BF">
        <w:rPr>
          <w:rFonts w:ascii="Times New Roman" w:eastAsia="Times New Roman" w:hAnsi="Times New Roman" w:cs="Times New Roman" w:hint="cs"/>
          <w:color w:val="000000"/>
          <w:rtl/>
        </w:rPr>
        <w:t>יִלְטוֹשׁ </w:t>
      </w:r>
      <w:r w:rsidRPr="000E01BF">
        <w:rPr>
          <w:rFonts w:ascii="Times New Roman" w:eastAsia="Times New Roman" w:hAnsi="Times New Roman" w:cs="Times New Roman"/>
          <w:color w:val="000000"/>
        </w:rPr>
        <w:t>his eyes upon me.” </w:t>
      </w:r>
      <w:r w:rsidRPr="000E01BF">
        <w:rPr>
          <w:rFonts w:ascii="Times New Roman" w:eastAsia="Times New Roman" w:hAnsi="Times New Roman" w:cs="Times New Roman" w:hint="cs"/>
          <w:color w:val="000000"/>
          <w:rtl/>
        </w:rPr>
        <w:t>חֽרֵשׁ </w:t>
      </w:r>
      <w:r w:rsidRPr="000E01BF">
        <w:rPr>
          <w:rFonts w:ascii="Times New Roman" w:eastAsia="Times New Roman" w:hAnsi="Times New Roman" w:cs="Times New Roman"/>
          <w:color w:val="000000"/>
        </w:rPr>
        <w:t>is not an expression of </w:t>
      </w:r>
      <w:r w:rsidRPr="000E01BF">
        <w:rPr>
          <w:rFonts w:ascii="Times New Roman" w:eastAsia="Times New Roman" w:hAnsi="Times New Roman" w:cs="Times New Roman" w:hint="cs"/>
          <w:color w:val="000000"/>
          <w:rtl/>
        </w:rPr>
        <w:t>פּוֹעֶל </w:t>
      </w:r>
      <w:r w:rsidRPr="000E01BF">
        <w:rPr>
          <w:rFonts w:ascii="Times New Roman" w:eastAsia="Times New Roman" w:hAnsi="Times New Roman" w:cs="Times New Roman"/>
          <w:color w:val="000000"/>
        </w:rPr>
        <w:t>(a noun) but an expression of </w:t>
      </w:r>
      <w:r w:rsidRPr="000E01BF">
        <w:rPr>
          <w:rFonts w:ascii="Times New Roman" w:eastAsia="Times New Roman" w:hAnsi="Times New Roman" w:cs="Times New Roman" w:hint="cs"/>
          <w:color w:val="000000"/>
          <w:rtl/>
        </w:rPr>
        <w:t>פּוֹעֵל </w:t>
      </w:r>
      <w:r w:rsidRPr="000E01BF">
        <w:rPr>
          <w:rFonts w:ascii="Times New Roman" w:eastAsia="Times New Roman" w:hAnsi="Times New Roman" w:cs="Times New Roman"/>
          <w:color w:val="000000"/>
        </w:rPr>
        <w:t>(a verb) because it is vowelized with a small “kamatz”,(i.e., a tzeireh] and the final syllable is accented, i.e., he sharpens and burnishes all implements of the craft of copper and iron.</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Na’amah </w:t>
      </w:r>
      <w:r w:rsidRPr="000E01BF">
        <w:rPr>
          <w:rFonts w:ascii="Times New Roman" w:eastAsia="Times New Roman" w:hAnsi="Times New Roman" w:cs="Times New Roman"/>
          <w:color w:val="000000"/>
        </w:rPr>
        <w:t>She was Noah’s wife(Genesis Rabbah 23:3)</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23 hearken to my voice</w:t>
      </w:r>
      <w:r w:rsidRPr="000E01BF">
        <w:rPr>
          <w:rFonts w:ascii="Times New Roman" w:eastAsia="Times New Roman" w:hAnsi="Times New Roman" w:cs="Times New Roman"/>
          <w:color w:val="000000"/>
        </w:rPr>
        <w:t>-For his wives separated from being intimate with him because he had slain Cain and Tubal-cain, his (Lemech’s) son. [The story was] that Lemech was blind, and Tubal-cain was leading him. He spotted Cain, who appeared to him as an animal, and he told his father to draw the bow, and he killed him. As soon as he learned that it was his grandfather Cain, he clapped his hands together [in anguish] and clapped his son between them and killed him. So his wives separated from him, and he attempted to appease them.</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hearken to my voice</w:t>
      </w:r>
      <w:r w:rsidRPr="000E01BF">
        <w:rPr>
          <w:rFonts w:ascii="Times New Roman" w:eastAsia="Times New Roman" w:hAnsi="Times New Roman" w:cs="Times New Roman"/>
          <w:color w:val="000000"/>
        </w:rPr>
        <w:t> to hearken to me to agree to live with me, for was the man I killed, killed because of my wounding? Did I wound him intentionally, that the wound should be attributed to my name? And the child I killed, was he killed by my bruising, i. e., on account of my [intentional] bruising? This is a question. Did I not do it inadvertently and not intentionally? This is not my wound, and this is not my bruise. </w:t>
      </w:r>
      <w:r w:rsidRPr="000E01BF">
        <w:rPr>
          <w:rFonts w:ascii="Times New Roman" w:eastAsia="Times New Roman" w:hAnsi="Times New Roman" w:cs="Times New Roman" w:hint="cs"/>
          <w:color w:val="000000"/>
          <w:rtl/>
        </w:rPr>
        <w:t>פֶּצַע </w:t>
      </w:r>
      <w:r w:rsidRPr="000E01BF">
        <w:rPr>
          <w:rFonts w:ascii="Times New Roman" w:eastAsia="Times New Roman" w:hAnsi="Times New Roman" w:cs="Times New Roman"/>
          <w:color w:val="000000"/>
        </w:rPr>
        <w:t>is a wound inflicted by a sword or an arrow, machadure in Old French.</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24 If Cain be avenged sevenfold </w:t>
      </w:r>
      <w:r w:rsidRPr="000E01BF">
        <w:rPr>
          <w:rFonts w:ascii="Times New Roman" w:eastAsia="Times New Roman" w:hAnsi="Times New Roman" w:cs="Times New Roman"/>
          <w:color w:val="000000"/>
        </w:rPr>
        <w:t>Cain, who killed intentionally, was given an extension until seven generations. How much more should I, who have killed unintentionally, be given many times seven.</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seventy-seven fold</w:t>
      </w:r>
      <w:r w:rsidRPr="000E01BF">
        <w:rPr>
          <w:rFonts w:ascii="Times New Roman" w:eastAsia="Times New Roman" w:hAnsi="Times New Roman" w:cs="Times New Roman"/>
          <w:color w:val="000000"/>
        </w:rPr>
        <w:t> Heb. </w:t>
      </w:r>
      <w:r w:rsidRPr="000E01BF">
        <w:rPr>
          <w:rFonts w:ascii="Times New Roman" w:eastAsia="Times New Roman" w:hAnsi="Times New Roman" w:cs="Times New Roman" w:hint="cs"/>
          <w:color w:val="000000"/>
          <w:rtl/>
        </w:rPr>
        <w:t>שִׁבְעִים וְשִׁבְעָה </w:t>
      </w:r>
      <w:r w:rsidRPr="000E01BF">
        <w:rPr>
          <w:rFonts w:ascii="Times New Roman" w:eastAsia="Times New Roman" w:hAnsi="Times New Roman" w:cs="Times New Roman"/>
          <w:color w:val="000000"/>
        </w:rPr>
        <w:t>An expression meaning many sevens is used here. So did Rabbi Tanchuma explain it. [This does not appear in extant editions of Tanchuma, but in Yalkut Shim’oni it is quoted from Tanchuma]. In Midrash Genesis Rabbah (23:4): Lemech did not kill anyone, but his wives separated from him after they had fulfilled [the commandment of] propagation, because a decree had been issued to destroy Cain’s seed after seven generations. They said, “Why should we give birth in vain? Tomorrow, the Flood will come and inundate everything!” He answered them, “Have I slain a man for whom I should be wounded? Did I slay Abel, who was a man in stature and a child in years, that my seed should be annihilated for that iniquity? If Cain, who killed, was given an extension of seven generations, I, who did not slay- how much more so should I be given an extension of many sevens!” Now this is an absurd deduction from a minor to a major case, [because] if so, the Holy One, blessed be He, could not exact His debt nor fulfill His word.</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25 And Adam knew, etc.</w:t>
      </w:r>
      <w:r w:rsidRPr="000E01BF">
        <w:rPr>
          <w:rFonts w:ascii="Times New Roman" w:eastAsia="Times New Roman" w:hAnsi="Times New Roman" w:cs="Times New Roman"/>
          <w:color w:val="000000"/>
        </w:rPr>
        <w:t> Lemech came to the first man (Adam) and complained about his wives. He (Adam) said to them, “Is it for you to be so strict concerning the decree of the Omnipresent? You perform your commandments, and He will do His.” They [the wives] said to him, “Correct yourself first. Haven’t you separated from your wife already 130 years since death was decreed because of you?” Immediately, “And Adam knew, etc.” What is the meaning of </w:t>
      </w:r>
      <w:r w:rsidRPr="000E01BF">
        <w:rPr>
          <w:rFonts w:ascii="Times New Roman" w:eastAsia="Times New Roman" w:hAnsi="Times New Roman" w:cs="Times New Roman" w:hint="cs"/>
          <w:color w:val="000000"/>
          <w:rtl/>
        </w:rPr>
        <w:t>עוֹד </w:t>
      </w:r>
      <w:r w:rsidRPr="000E01BF">
        <w:rPr>
          <w:rFonts w:ascii="Times New Roman" w:eastAsia="Times New Roman" w:hAnsi="Times New Roman" w:cs="Times New Roman"/>
          <w:color w:val="000000"/>
        </w:rPr>
        <w:t>[again]? This is to say that his desire [for Eve] was increased above his previous desire [Genesis Rabbah 23:4:5]. See also Eruvin 18b.</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color w:val="000000"/>
        </w:rPr>
        <w:t> </w:t>
      </w:r>
    </w:p>
    <w:p w:rsidR="000E01BF" w:rsidRPr="000E01BF" w:rsidRDefault="000E01BF" w:rsidP="00445CFB">
      <w:pPr>
        <w:jc w:val="both"/>
        <w:rPr>
          <w:rFonts w:eastAsia="Times New Roman" w:cs="Calibri"/>
          <w:color w:val="000000"/>
        </w:rPr>
      </w:pPr>
      <w:r w:rsidRPr="000E01BF">
        <w:rPr>
          <w:rFonts w:ascii="Times New Roman" w:eastAsia="Times New Roman" w:hAnsi="Times New Roman" w:cs="Times New Roman"/>
          <w:b/>
          <w:bCs/>
          <w:color w:val="000000"/>
        </w:rPr>
        <w:t>26 then it became common</w:t>
      </w:r>
      <w:r w:rsidRPr="000E01BF">
        <w:rPr>
          <w:rFonts w:ascii="Times New Roman" w:eastAsia="Times New Roman" w:hAnsi="Times New Roman" w:cs="Times New Roman"/>
          <w:color w:val="000000"/>
        </w:rPr>
        <w:t> Heb. </w:t>
      </w:r>
      <w:r w:rsidRPr="000E01BF">
        <w:rPr>
          <w:rFonts w:ascii="Times New Roman" w:eastAsia="Times New Roman" w:hAnsi="Times New Roman" w:cs="Times New Roman" w:hint="cs"/>
          <w:color w:val="000000"/>
          <w:rtl/>
        </w:rPr>
        <w:t>הוּחַל </w:t>
      </w:r>
      <w:r w:rsidRPr="000E01BF">
        <w:rPr>
          <w:rFonts w:ascii="Times New Roman" w:eastAsia="Times New Roman" w:hAnsi="Times New Roman" w:cs="Times New Roman"/>
          <w:color w:val="000000"/>
        </w:rPr>
        <w:t>, is an expression of </w:t>
      </w:r>
      <w:r w:rsidRPr="000E01BF">
        <w:rPr>
          <w:rFonts w:ascii="Times New Roman" w:eastAsia="Times New Roman" w:hAnsi="Times New Roman" w:cs="Times New Roman" w:hint="cs"/>
          <w:color w:val="000000"/>
          <w:rtl/>
        </w:rPr>
        <w:t>חוּלִין </w:t>
      </w:r>
      <w:r w:rsidRPr="000E01BF">
        <w:rPr>
          <w:rFonts w:ascii="Times New Roman" w:eastAsia="Times New Roman" w:hAnsi="Times New Roman" w:cs="Times New Roman"/>
          <w:color w:val="000000"/>
        </w:rPr>
        <w:t>profaneness: to name people and idols with the name of the Holy One, blessed be He, to make them idols and to call them deities.-[from Gen. Rabbah 23:7; Baraitha of 49 Methods, quoted in Yalkut Shimoni]</w:t>
      </w:r>
    </w:p>
    <w:p w:rsidR="000E01BF" w:rsidRPr="000E01BF" w:rsidRDefault="000E01BF" w:rsidP="00445CFB">
      <w:pPr>
        <w:pBdr>
          <w:bottom w:val="double" w:sz="6" w:space="1" w:color="auto"/>
        </w:pBdr>
        <w:jc w:val="both"/>
        <w:rPr>
          <w:rFonts w:eastAsia="Times New Roman" w:cs="Calibri"/>
          <w:color w:val="000000"/>
        </w:rPr>
      </w:pPr>
      <w:r w:rsidRPr="000E01BF">
        <w:rPr>
          <w:rFonts w:ascii="Times New Roman" w:eastAsia="Times New Roman" w:hAnsi="Times New Roman" w:cs="Times New Roman"/>
          <w:color w:val="000000"/>
          <w:lang w:val="en-AU"/>
        </w:rPr>
        <w:t> </w:t>
      </w:r>
    </w:p>
    <w:p w:rsidR="000235FA" w:rsidRDefault="000235FA" w:rsidP="00445CFB">
      <w:pPr>
        <w:jc w:val="both"/>
        <w:rPr>
          <w:rFonts w:ascii="Times New Roman" w:eastAsia="Times New Roman" w:hAnsi="Times New Roman" w:cs="Times New Roman"/>
          <w:color w:val="000000"/>
          <w:lang w:val="en-AU"/>
        </w:rPr>
      </w:pPr>
    </w:p>
    <w:p w:rsidR="00A45EC2" w:rsidRPr="00A45EC2" w:rsidRDefault="000E01BF" w:rsidP="00445CFB">
      <w:pPr>
        <w:jc w:val="both"/>
        <w:rPr>
          <w:rFonts w:ascii="Cambria" w:eastAsia="Times New Roman" w:hAnsi="Cambria" w:cs="Calibri"/>
          <w:color w:val="000000"/>
        </w:rPr>
      </w:pPr>
      <w:r w:rsidRPr="000E01BF">
        <w:rPr>
          <w:rFonts w:ascii="Cambria" w:eastAsia="Times New Roman" w:hAnsi="Cambria" w:cs="Times New Roman"/>
          <w:color w:val="000000"/>
          <w:lang w:val="en-AU"/>
        </w:rPr>
        <w:t> </w:t>
      </w:r>
      <w:r w:rsidR="00A45EC2" w:rsidRPr="00A45EC2">
        <w:rPr>
          <w:rFonts w:ascii="Cambria" w:eastAsia="Times New Roman" w:hAnsi="Cambria" w:cs="Times New Roman"/>
          <w:b/>
          <w:bCs/>
          <w:color w:val="000000"/>
          <w:spacing w:val="-20"/>
          <w:sz w:val="28"/>
          <w:szCs w:val="28"/>
        </w:rPr>
        <w:t>Ketubim: </w:t>
      </w:r>
      <w:r w:rsidR="00A45EC2" w:rsidRPr="00A45EC2">
        <w:rPr>
          <w:rFonts w:ascii="Cambria" w:eastAsia="Times New Roman" w:hAnsi="Cambria" w:cs="Times New Roman"/>
          <w:b/>
          <w:bCs/>
          <w:color w:val="000000"/>
          <w:sz w:val="28"/>
          <w:szCs w:val="28"/>
        </w:rPr>
        <w:t>Tehillim (Psalms) 3:1-9</w:t>
      </w:r>
    </w:p>
    <w:p w:rsidR="00A45EC2" w:rsidRPr="00A45EC2" w:rsidRDefault="00A45EC2" w:rsidP="00445CFB">
      <w:pPr>
        <w:jc w:val="both"/>
        <w:rPr>
          <w:rFonts w:eastAsia="Times New Roman" w:cs="Calibri"/>
          <w:color w:val="000000"/>
        </w:rPr>
      </w:pPr>
      <w:r w:rsidRPr="00A45EC2">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A45EC2" w:rsidRPr="000A4227" w:rsidTr="00A45EC2">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center"/>
              <w:rPr>
                <w:rFonts w:eastAsia="Times New Roman" w:cs="Calibri"/>
              </w:rPr>
            </w:pPr>
            <w:r w:rsidRPr="000A4227">
              <w:rPr>
                <w:rFonts w:eastAsia="Times New Roman" w:cs="Calibri"/>
                <w:b/>
                <w:bCs/>
                <w:lang w:val="en-AU"/>
              </w:rPr>
              <w:t>Rashi’s Translation &amp;</w:t>
            </w:r>
          </w:p>
          <w:p w:rsidR="00A45EC2" w:rsidRPr="000A4227" w:rsidRDefault="00A45EC2" w:rsidP="00445CFB">
            <w:pPr>
              <w:jc w:val="center"/>
              <w:rPr>
                <w:rFonts w:eastAsia="Times New Roman" w:cs="Calibri"/>
              </w:rPr>
            </w:pPr>
            <w:r w:rsidRPr="000A4227">
              <w:rPr>
                <w:rFonts w:eastAsia="Times New Roman" w:cs="Calibri"/>
                <w:b/>
                <w:bCs/>
                <w:i/>
                <w:iCs/>
                <w:lang w:val="en-AU"/>
              </w:rPr>
              <w:t>The Keter Crown Bible - Chorev</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center"/>
              <w:rPr>
                <w:rFonts w:eastAsia="Times New Roman" w:cs="Calibri"/>
              </w:rPr>
            </w:pPr>
            <w:r w:rsidRPr="000A4227">
              <w:rPr>
                <w:rFonts w:eastAsia="Times New Roman" w:cs="Calibri"/>
                <w:b/>
                <w:bCs/>
                <w:lang w:val="en-AU"/>
              </w:rPr>
              <w:t>Targum</w:t>
            </w:r>
          </w:p>
        </w:tc>
      </w:tr>
      <w:tr w:rsidR="00A45EC2" w:rsidRPr="000A4227" w:rsidTr="00A45EC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1. A song of David, when he fled from Absalom his son.</w:t>
            </w:r>
          </w:p>
          <w:p w:rsidR="00A45EC2" w:rsidRPr="000A4227" w:rsidRDefault="00A45EC2" w:rsidP="00445CFB">
            <w:pPr>
              <w:jc w:val="both"/>
              <w:rPr>
                <w:rFonts w:eastAsia="Times New Roman" w:cs="Calibri"/>
              </w:rPr>
            </w:pPr>
            <w:r w:rsidRPr="000A4227">
              <w:rPr>
                <w:rFonts w:eastAsia="Times New Roman" w:cs="Calibri"/>
                <w:i/>
                <w:iCs/>
                <w:lang w:val="en-AU"/>
              </w:rPr>
              <w:t>1. Psalm by David, as he fled from Absalom his son.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1. A psalm of David, when he fled from the presence of Absalom his son.</w:t>
            </w:r>
          </w:p>
        </w:tc>
      </w:tr>
      <w:tr w:rsidR="00A45EC2" w:rsidRPr="000A4227" w:rsidTr="00A45EC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2. O Lord, how many have my adversaries become! Great men rise up against me.</w:t>
            </w:r>
          </w:p>
          <w:p w:rsidR="00A45EC2" w:rsidRPr="000A4227" w:rsidRDefault="00A45EC2" w:rsidP="00445CFB">
            <w:pPr>
              <w:jc w:val="both"/>
              <w:rPr>
                <w:rFonts w:eastAsia="Times New Roman" w:cs="Calibri"/>
              </w:rPr>
            </w:pPr>
            <w:r w:rsidRPr="000A4227">
              <w:rPr>
                <w:rFonts w:eastAsia="Times New Roman" w:cs="Calibri"/>
                <w:i/>
                <w:iCs/>
                <w:lang w:val="en-AU"/>
              </w:rPr>
              <w:t>2. O LORD, how numerous are my tormentors! The great rise up against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2. O LORD, how many are my oppressors, many who arise against me.</w:t>
            </w:r>
          </w:p>
        </w:tc>
      </w:tr>
      <w:tr w:rsidR="00A45EC2" w:rsidRPr="000A4227" w:rsidTr="00A45EC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3. Great men say concerning my soul, "He has no salvation in God to eternity."</w:t>
            </w:r>
          </w:p>
          <w:p w:rsidR="00A45EC2" w:rsidRPr="000A4227" w:rsidRDefault="00A45EC2" w:rsidP="00445CFB">
            <w:pPr>
              <w:jc w:val="both"/>
              <w:rPr>
                <w:rFonts w:eastAsia="Times New Roman" w:cs="Calibri"/>
              </w:rPr>
            </w:pPr>
            <w:r w:rsidRPr="000A4227">
              <w:rPr>
                <w:rFonts w:eastAsia="Times New Roman" w:cs="Calibri"/>
                <w:i/>
                <w:iCs/>
                <w:lang w:val="en-AU"/>
              </w:rPr>
              <w:t>3. The great say of my soul, “There is no salvation for him from GOD forever!”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3. Many say to my soul, "There is no redemption for him in God forever."</w:t>
            </w:r>
          </w:p>
        </w:tc>
      </w:tr>
      <w:tr w:rsidR="00A45EC2" w:rsidRPr="000A4227" w:rsidTr="00A45EC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4. But You, O Lord, are a shield about me, my glory and He Who raises up my head.</w:t>
            </w:r>
          </w:p>
          <w:p w:rsidR="00A45EC2" w:rsidRPr="000A4227" w:rsidRDefault="00A45EC2" w:rsidP="00445CFB">
            <w:pPr>
              <w:jc w:val="both"/>
              <w:rPr>
                <w:rFonts w:eastAsia="Times New Roman" w:cs="Calibri"/>
              </w:rPr>
            </w:pPr>
            <w:r w:rsidRPr="000A4227">
              <w:rPr>
                <w:rFonts w:eastAsia="Times New Roman" w:cs="Calibri"/>
                <w:i/>
                <w:iCs/>
                <w:lang w:val="en-AU"/>
              </w:rPr>
              <w:t>4. But You, O LORD, are a shield for me, for my soul, and the One Who raises my head.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4. But You, O LORD, are a shield over me, my glory and the One who raises my head.</w:t>
            </w:r>
          </w:p>
        </w:tc>
      </w:tr>
      <w:tr w:rsidR="00A45EC2" w:rsidRPr="000A4227" w:rsidTr="00A45EC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5. With my voice, I call to the Lord, and He answered me from His holy mount to eternity.</w:t>
            </w:r>
          </w:p>
          <w:p w:rsidR="00A45EC2" w:rsidRPr="000A4227" w:rsidRDefault="00A45EC2" w:rsidP="00445CFB">
            <w:pPr>
              <w:jc w:val="both"/>
              <w:rPr>
                <w:rFonts w:eastAsia="Times New Roman" w:cs="Calibri"/>
              </w:rPr>
            </w:pPr>
            <w:r w:rsidRPr="000A4227">
              <w:rPr>
                <w:rFonts w:eastAsia="Times New Roman" w:cs="Calibri"/>
                <w:i/>
                <w:iCs/>
                <w:lang w:val="en-AU"/>
              </w:rPr>
              <w:t>5. With my voice I call out to the LORD, and He answers me from His holy mountain always.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5. I pray with my voice in the presence of the LORD; He will accept my prayer from the mount of His sanctuary forever.</w:t>
            </w:r>
          </w:p>
        </w:tc>
      </w:tr>
      <w:tr w:rsidR="00A45EC2" w:rsidRPr="000A4227" w:rsidTr="00A45EC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6. I lay down and slept; I awoke, for the Lord will support me.</w:t>
            </w:r>
          </w:p>
          <w:p w:rsidR="00A45EC2" w:rsidRPr="000A4227" w:rsidRDefault="00A45EC2" w:rsidP="00445CFB">
            <w:pPr>
              <w:jc w:val="both"/>
              <w:rPr>
                <w:rFonts w:eastAsia="Times New Roman" w:cs="Calibri"/>
              </w:rPr>
            </w:pPr>
            <w:r w:rsidRPr="000A4227">
              <w:rPr>
                <w:rFonts w:eastAsia="Times New Roman" w:cs="Calibri"/>
                <w:i/>
                <w:iCs/>
                <w:lang w:val="en-AU"/>
              </w:rPr>
              <w:t>6. I lay down and slept, yet I awoke, for the LORD supports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6. I lay down, and I slept; I awoke, because the LORD sustains me.</w:t>
            </w:r>
          </w:p>
        </w:tc>
      </w:tr>
      <w:tr w:rsidR="00A45EC2" w:rsidRPr="000A4227" w:rsidTr="00A45EC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7. I will not fear ten thousands of people, who have set themselves against me all around.</w:t>
            </w:r>
          </w:p>
          <w:p w:rsidR="00A45EC2" w:rsidRPr="000A4227" w:rsidRDefault="00A45EC2" w:rsidP="00445CFB">
            <w:pPr>
              <w:jc w:val="both"/>
              <w:rPr>
                <w:rFonts w:eastAsia="Times New Roman" w:cs="Calibri"/>
              </w:rPr>
            </w:pPr>
            <w:r w:rsidRPr="000A4227">
              <w:rPr>
                <w:rFonts w:eastAsia="Times New Roman" w:cs="Calibri"/>
                <w:i/>
                <w:iCs/>
                <w:lang w:val="en-AU"/>
              </w:rPr>
              <w:t>7. I do not fear the myriad of people ranged against me all around.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7. I will not be afraid of the strife of people who have gathered against me all around.</w:t>
            </w:r>
          </w:p>
        </w:tc>
      </w:tr>
      <w:tr w:rsidR="00A45EC2" w:rsidRPr="000A4227" w:rsidTr="00A45EC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8. Arise, O Lord, save me, my God, for You have struck all my enemies on the cheek; You have broken the teeth of the wicked.</w:t>
            </w:r>
          </w:p>
          <w:p w:rsidR="00A45EC2" w:rsidRPr="000A4227" w:rsidRDefault="00A45EC2" w:rsidP="00445CFB">
            <w:pPr>
              <w:jc w:val="both"/>
              <w:rPr>
                <w:rFonts w:eastAsia="Times New Roman" w:cs="Calibri"/>
              </w:rPr>
            </w:pPr>
            <w:r w:rsidRPr="000A4227">
              <w:rPr>
                <w:rFonts w:eastAsia="Times New Roman" w:cs="Calibri"/>
                <w:i/>
                <w:iCs/>
                <w:lang w:val="en-AU"/>
              </w:rPr>
              <w:t>8. Rise up, O LORD, save me, my GOD, for You struck all my enemies on the cheek. You broke the teeth of the wicked.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8. Arise, O LORD, redeem me, O my God; for You have struck all my enemies on their cheek, You have broken the teeth of the wicked.</w:t>
            </w:r>
          </w:p>
        </w:tc>
      </w:tr>
      <w:tr w:rsidR="00A45EC2" w:rsidRPr="000A4227" w:rsidTr="00A45EC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9. It is incumbent upon the Lord to save, and it is incumbent upon Your people to bless You forever.</w:t>
            </w:r>
          </w:p>
          <w:p w:rsidR="00A45EC2" w:rsidRPr="000A4227" w:rsidRDefault="00A45EC2" w:rsidP="00445CFB">
            <w:pPr>
              <w:jc w:val="both"/>
              <w:rPr>
                <w:rFonts w:eastAsia="Times New Roman" w:cs="Calibri"/>
              </w:rPr>
            </w:pPr>
            <w:r w:rsidRPr="000A4227">
              <w:rPr>
                <w:rFonts w:eastAsia="Times New Roman" w:cs="Calibri"/>
                <w:i/>
                <w:iCs/>
                <w:lang w:val="en-AU"/>
              </w:rPr>
              <w:t>9. Salvation is the LORD’s, Your blessing is upon Your people forever.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9. Redemption is from the presence of the LORD; Your blessings are to Your people forever.</w:t>
            </w:r>
          </w:p>
        </w:tc>
      </w:tr>
      <w:tr w:rsidR="00A45EC2" w:rsidRPr="000A4227" w:rsidTr="00A45EC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5EC2" w:rsidRPr="000A4227" w:rsidRDefault="00A45EC2" w:rsidP="00445CFB">
            <w:pPr>
              <w:jc w:val="both"/>
              <w:rPr>
                <w:rFonts w:eastAsia="Times New Roman" w:cs="Calibri"/>
              </w:rPr>
            </w:pPr>
            <w:r w:rsidRPr="000A4227">
              <w:rPr>
                <w:rFonts w:eastAsia="Times New Roman" w:cs="Calibri"/>
                <w:lang w:val="en-AU"/>
              </w:rPr>
              <w:t> </w:t>
            </w:r>
          </w:p>
        </w:tc>
      </w:tr>
    </w:tbl>
    <w:p w:rsidR="00A45EC2" w:rsidRPr="00A45EC2" w:rsidRDefault="00A45EC2" w:rsidP="00445CFB">
      <w:pPr>
        <w:jc w:val="both"/>
        <w:rPr>
          <w:rFonts w:eastAsia="Times New Roman" w:cs="Calibri"/>
          <w:color w:val="000000"/>
        </w:rPr>
      </w:pPr>
      <w:r w:rsidRPr="00A45EC2">
        <w:rPr>
          <w:rFonts w:ascii="Times New Roman" w:eastAsia="Times New Roman" w:hAnsi="Times New Roman" w:cs="Times New Roman"/>
          <w:color w:val="000000"/>
        </w:rPr>
        <w:t> </w:t>
      </w:r>
    </w:p>
    <w:p w:rsidR="00A45EC2" w:rsidRPr="00A45EC2" w:rsidRDefault="00A45EC2" w:rsidP="00445CFB">
      <w:pPr>
        <w:jc w:val="both"/>
        <w:rPr>
          <w:rFonts w:ascii="Cambria" w:eastAsia="Times New Roman" w:hAnsi="Cambria" w:cs="Calibri"/>
          <w:color w:val="000000"/>
        </w:rPr>
      </w:pPr>
      <w:r w:rsidRPr="00A45EC2">
        <w:rPr>
          <w:rFonts w:ascii="Cambria" w:eastAsia="Times New Roman" w:hAnsi="Cambria" w:cs="Times New Roman"/>
          <w:b/>
          <w:bCs/>
          <w:color w:val="000000"/>
          <w:sz w:val="28"/>
          <w:szCs w:val="28"/>
          <w:lang w:val="en-AU"/>
        </w:rPr>
        <w:t>Rashi’s Commentary on Psalm </w:t>
      </w:r>
      <w:r w:rsidRPr="00A45EC2">
        <w:rPr>
          <w:rFonts w:ascii="Cambria" w:eastAsia="Times New Roman" w:hAnsi="Cambria" w:cs="Times New Roman"/>
          <w:color w:val="000000"/>
          <w:sz w:val="28"/>
          <w:szCs w:val="28"/>
          <w:cs/>
        </w:rPr>
        <w:t>‎</w:t>
      </w:r>
      <w:r w:rsidRPr="00A45EC2">
        <w:rPr>
          <w:rFonts w:ascii="Cambria" w:eastAsia="Times New Roman" w:hAnsi="Cambria" w:cs="Times New Roman"/>
          <w:b/>
          <w:bCs/>
          <w:color w:val="000000"/>
          <w:sz w:val="28"/>
          <w:szCs w:val="28"/>
          <w:lang w:val="en-AU"/>
        </w:rPr>
        <w:t>3:1-9</w:t>
      </w:r>
    </w:p>
    <w:p w:rsidR="00A45EC2" w:rsidRPr="00A45EC2" w:rsidRDefault="00A45EC2" w:rsidP="00445CFB">
      <w:pPr>
        <w:jc w:val="both"/>
        <w:rPr>
          <w:rFonts w:eastAsia="Times New Roman" w:cs="Calibri"/>
          <w:color w:val="000000"/>
        </w:rPr>
      </w:pPr>
      <w:r w:rsidRPr="00A45EC2">
        <w:rPr>
          <w:rFonts w:ascii="Times New Roman" w:eastAsia="Times New Roman" w:hAnsi="Times New Roman" w:cs="Times New Roman"/>
          <w:color w:val="000000"/>
          <w:lang w:val="en-AU"/>
        </w:rPr>
        <w:t> </w:t>
      </w:r>
    </w:p>
    <w:p w:rsidR="00A45EC2" w:rsidRPr="000A4227" w:rsidRDefault="00A45EC2" w:rsidP="00445CFB">
      <w:pPr>
        <w:jc w:val="both"/>
        <w:rPr>
          <w:rFonts w:eastAsia="Times New Roman" w:cs="Calibri"/>
          <w:color w:val="000000"/>
        </w:rPr>
      </w:pPr>
      <w:r w:rsidRPr="000A4227">
        <w:rPr>
          <w:rFonts w:eastAsia="Times New Roman" w:cs="Calibri"/>
          <w:b/>
          <w:bCs/>
          <w:color w:val="000000"/>
        </w:rPr>
        <w:t>1 A song of David, when he fled</w:t>
      </w:r>
      <w:r w:rsidRPr="000A4227">
        <w:rPr>
          <w:rFonts w:eastAsia="Times New Roman" w:cs="Calibri"/>
          <w:color w:val="000000"/>
        </w:rPr>
        <w:t> The Aggadists expounded many homilies on this matter. Our Sages said (Ber. 7a): When the prophet said to him (in II Sam. 12:11), “Behold I will raise up against you evil out of your own house etc.,” his heart was quaking, perhaps a slave or a mamzer [a child of an illicit union] will rise up against me, who will not have mercy on me. As soon as he found out that it was his son, he was happy. The Midrash Aggadah (Midrash Psalms 3:3) [states]: Because he saw his order intact, for his servants, and the Kerethite and Pelethite, who were the Sanhedrin were affirming his lordship over themselves. When he said to them (ibid. 15:14), “Arise and let us flee etc. from Absalom,” what is written there? (verse 15) “Whatever my lord the king shall choose, behold your servants [are ready to do].” And when he came to Mahanaim (ibid. 17:27), “Shobi, etc. and Machir the son of Amiel, etc. and Barzilai the Gileadite” came to meet him and sustained him there.</w:t>
      </w:r>
    </w:p>
    <w:p w:rsidR="00A45EC2" w:rsidRPr="000A4227" w:rsidRDefault="00A45EC2" w:rsidP="00445CFB">
      <w:pPr>
        <w:jc w:val="both"/>
        <w:rPr>
          <w:rFonts w:eastAsia="Times New Roman" w:cs="Calibri"/>
          <w:color w:val="000000"/>
        </w:rPr>
      </w:pPr>
      <w:r w:rsidRPr="000A4227">
        <w:rPr>
          <w:rFonts w:eastAsia="Times New Roman" w:cs="Calibri"/>
          <w:color w:val="000000"/>
        </w:rPr>
        <w:t> </w:t>
      </w:r>
    </w:p>
    <w:p w:rsidR="00A45EC2" w:rsidRPr="000A4227" w:rsidRDefault="00A45EC2" w:rsidP="00445CFB">
      <w:pPr>
        <w:jc w:val="both"/>
        <w:rPr>
          <w:rFonts w:eastAsia="Times New Roman" w:cs="Calibri"/>
          <w:color w:val="000000"/>
        </w:rPr>
      </w:pPr>
      <w:r w:rsidRPr="000A4227">
        <w:rPr>
          <w:rFonts w:eastAsia="Times New Roman" w:cs="Calibri"/>
          <w:b/>
          <w:bCs/>
          <w:color w:val="000000"/>
        </w:rPr>
        <w:t>2 Great men rise up against me</w:t>
      </w:r>
      <w:r w:rsidRPr="000A4227">
        <w:rPr>
          <w:rFonts w:eastAsia="Times New Roman" w:cs="Calibri"/>
          <w:color w:val="000000"/>
        </w:rPr>
        <w:t> Men great in Torah, great in wisdom, great in wealth, tall in stature, such as Saul; the children of Raphah; Doeg, and Ahitophel.</w:t>
      </w:r>
    </w:p>
    <w:p w:rsidR="00A45EC2" w:rsidRPr="000A4227" w:rsidRDefault="00A45EC2" w:rsidP="00445CFB">
      <w:pPr>
        <w:jc w:val="both"/>
        <w:rPr>
          <w:rFonts w:eastAsia="Times New Roman" w:cs="Calibri"/>
          <w:color w:val="000000"/>
        </w:rPr>
      </w:pPr>
      <w:r w:rsidRPr="000A4227">
        <w:rPr>
          <w:rFonts w:eastAsia="Times New Roman" w:cs="Calibri"/>
          <w:color w:val="000000"/>
        </w:rPr>
        <w:t> </w:t>
      </w:r>
    </w:p>
    <w:p w:rsidR="00A45EC2" w:rsidRPr="000A4227" w:rsidRDefault="00A45EC2" w:rsidP="00445CFB">
      <w:pPr>
        <w:jc w:val="both"/>
        <w:rPr>
          <w:rFonts w:eastAsia="Times New Roman" w:cs="Calibri"/>
          <w:color w:val="000000"/>
        </w:rPr>
      </w:pPr>
      <w:r w:rsidRPr="000A4227">
        <w:rPr>
          <w:rFonts w:eastAsia="Times New Roman" w:cs="Calibri"/>
          <w:b/>
          <w:bCs/>
          <w:color w:val="000000"/>
        </w:rPr>
        <w:t>3 say concerning my soul </w:t>
      </w:r>
      <w:r w:rsidRPr="000A4227">
        <w:rPr>
          <w:rFonts w:eastAsia="Times New Roman" w:cs="Calibri"/>
          <w:color w:val="000000"/>
        </w:rPr>
        <w:t>Heb. </w:t>
      </w:r>
      <w:r w:rsidRPr="000A4227">
        <w:rPr>
          <w:rFonts w:eastAsia="Times New Roman" w:cs="Calibri"/>
          <w:color w:val="000000"/>
          <w:rtl/>
        </w:rPr>
        <w:t>לנפשי </w:t>
      </w:r>
      <w:r w:rsidRPr="000A4227">
        <w:rPr>
          <w:rFonts w:eastAsia="Times New Roman" w:cs="Calibri"/>
          <w:color w:val="000000"/>
        </w:rPr>
        <w:t>, concerning my soul.</w:t>
      </w:r>
    </w:p>
    <w:p w:rsidR="00A45EC2" w:rsidRPr="000A4227" w:rsidRDefault="00A45EC2" w:rsidP="00445CFB">
      <w:pPr>
        <w:jc w:val="both"/>
        <w:rPr>
          <w:rFonts w:eastAsia="Times New Roman" w:cs="Calibri"/>
          <w:color w:val="000000"/>
        </w:rPr>
      </w:pPr>
      <w:r w:rsidRPr="000A4227">
        <w:rPr>
          <w:rFonts w:eastAsia="Times New Roman" w:cs="Calibri"/>
          <w:color w:val="000000"/>
        </w:rPr>
        <w:t> </w:t>
      </w:r>
    </w:p>
    <w:p w:rsidR="00A45EC2" w:rsidRPr="000A4227" w:rsidRDefault="00A45EC2" w:rsidP="00445CFB">
      <w:pPr>
        <w:jc w:val="both"/>
        <w:rPr>
          <w:rFonts w:eastAsia="Times New Roman" w:cs="Calibri"/>
          <w:color w:val="000000"/>
        </w:rPr>
      </w:pPr>
      <w:r w:rsidRPr="000A4227">
        <w:rPr>
          <w:rFonts w:eastAsia="Times New Roman" w:cs="Calibri"/>
          <w:b/>
          <w:bCs/>
          <w:color w:val="000000"/>
        </w:rPr>
        <w:t>“He has no salvation in God to eternity”</w:t>
      </w:r>
      <w:r w:rsidRPr="000A4227">
        <w:rPr>
          <w:rFonts w:eastAsia="Times New Roman" w:cs="Calibri"/>
          <w:color w:val="000000"/>
        </w:rPr>
        <w:t> Because he was intimate with a married woman.</w:t>
      </w:r>
    </w:p>
    <w:p w:rsidR="00A45EC2" w:rsidRPr="000A4227" w:rsidRDefault="00A45EC2" w:rsidP="00445CFB">
      <w:pPr>
        <w:jc w:val="both"/>
        <w:rPr>
          <w:rFonts w:eastAsia="Times New Roman" w:cs="Calibri"/>
          <w:color w:val="000000"/>
        </w:rPr>
      </w:pPr>
      <w:r w:rsidRPr="000A4227">
        <w:rPr>
          <w:rFonts w:eastAsia="Times New Roman" w:cs="Calibri"/>
          <w:color w:val="000000"/>
        </w:rPr>
        <w:t> </w:t>
      </w:r>
    </w:p>
    <w:p w:rsidR="00A45EC2" w:rsidRPr="000A4227" w:rsidRDefault="00A45EC2" w:rsidP="00445CFB">
      <w:pPr>
        <w:jc w:val="both"/>
        <w:rPr>
          <w:rFonts w:eastAsia="Times New Roman" w:cs="Calibri"/>
          <w:color w:val="000000"/>
        </w:rPr>
      </w:pPr>
      <w:r w:rsidRPr="000A4227">
        <w:rPr>
          <w:rFonts w:eastAsia="Times New Roman" w:cs="Calibri"/>
          <w:b/>
          <w:bCs/>
          <w:color w:val="000000"/>
        </w:rPr>
        <w:t>6 I lay down and slept </w:t>
      </w:r>
      <w:r w:rsidRPr="000A4227">
        <w:rPr>
          <w:rFonts w:eastAsia="Times New Roman" w:cs="Calibri"/>
          <w:color w:val="000000"/>
        </w:rPr>
        <w:t>My heart was clogged from worry and fear.</w:t>
      </w:r>
    </w:p>
    <w:p w:rsidR="00A45EC2" w:rsidRPr="000A4227" w:rsidRDefault="00A45EC2" w:rsidP="00445CFB">
      <w:pPr>
        <w:jc w:val="both"/>
        <w:rPr>
          <w:rFonts w:eastAsia="Times New Roman" w:cs="Calibri"/>
          <w:color w:val="000000"/>
        </w:rPr>
      </w:pPr>
      <w:r w:rsidRPr="000A4227">
        <w:rPr>
          <w:rFonts w:eastAsia="Times New Roman" w:cs="Calibri"/>
          <w:color w:val="000000"/>
        </w:rPr>
        <w:t> </w:t>
      </w:r>
    </w:p>
    <w:p w:rsidR="00A45EC2" w:rsidRPr="000A4227" w:rsidRDefault="00A45EC2" w:rsidP="00445CFB">
      <w:pPr>
        <w:jc w:val="both"/>
        <w:rPr>
          <w:rFonts w:eastAsia="Times New Roman" w:cs="Calibri"/>
          <w:color w:val="000000"/>
        </w:rPr>
      </w:pPr>
      <w:r w:rsidRPr="000A4227">
        <w:rPr>
          <w:rFonts w:eastAsia="Times New Roman" w:cs="Calibri"/>
          <w:b/>
          <w:bCs/>
          <w:color w:val="000000"/>
        </w:rPr>
        <w:t>I awoke from my worry,</w:t>
      </w:r>
      <w:r w:rsidRPr="000A4227">
        <w:rPr>
          <w:rFonts w:eastAsia="Times New Roman" w:cs="Calibri"/>
          <w:color w:val="000000"/>
        </w:rPr>
        <w:t> because I trusted that the Lord would support me.</w:t>
      </w:r>
    </w:p>
    <w:p w:rsidR="00A45EC2" w:rsidRPr="000A4227" w:rsidRDefault="00A45EC2" w:rsidP="00445CFB">
      <w:pPr>
        <w:jc w:val="both"/>
        <w:rPr>
          <w:rFonts w:eastAsia="Times New Roman" w:cs="Calibri"/>
          <w:color w:val="000000"/>
        </w:rPr>
      </w:pPr>
      <w:r w:rsidRPr="000A4227">
        <w:rPr>
          <w:rFonts w:eastAsia="Times New Roman" w:cs="Calibri"/>
          <w:color w:val="000000"/>
        </w:rPr>
        <w:t> </w:t>
      </w:r>
    </w:p>
    <w:p w:rsidR="00A45EC2" w:rsidRPr="000A4227" w:rsidRDefault="00A45EC2" w:rsidP="00445CFB">
      <w:pPr>
        <w:jc w:val="both"/>
        <w:rPr>
          <w:rFonts w:eastAsia="Times New Roman" w:cs="Calibri"/>
          <w:color w:val="000000"/>
        </w:rPr>
      </w:pPr>
      <w:r w:rsidRPr="000A4227">
        <w:rPr>
          <w:rFonts w:eastAsia="Times New Roman" w:cs="Calibri"/>
          <w:b/>
          <w:bCs/>
          <w:color w:val="000000"/>
        </w:rPr>
        <w:t>7 have set themselves</w:t>
      </w:r>
      <w:r w:rsidRPr="000A4227">
        <w:rPr>
          <w:rFonts w:eastAsia="Times New Roman" w:cs="Calibri"/>
          <w:color w:val="000000"/>
        </w:rPr>
        <w:t> Heb. </w:t>
      </w:r>
      <w:r w:rsidRPr="000A4227">
        <w:rPr>
          <w:rFonts w:eastAsia="Times New Roman" w:cs="Calibri"/>
          <w:color w:val="000000"/>
          <w:rtl/>
        </w:rPr>
        <w:t>שתו </w:t>
      </w:r>
      <w:r w:rsidRPr="000A4227">
        <w:rPr>
          <w:rFonts w:eastAsia="Times New Roman" w:cs="Calibri"/>
          <w:color w:val="000000"/>
        </w:rPr>
        <w:t>, an expression of desolation, gatiront in Old French, to destroy. Others say that </w:t>
      </w:r>
      <w:r w:rsidRPr="000A4227">
        <w:rPr>
          <w:rFonts w:eastAsia="Times New Roman" w:cs="Calibri"/>
          <w:color w:val="000000"/>
          <w:rtl/>
        </w:rPr>
        <w:t>שתו </w:t>
      </w:r>
      <w:r w:rsidRPr="000A4227">
        <w:rPr>
          <w:rFonts w:eastAsia="Times New Roman" w:cs="Calibri"/>
          <w:color w:val="000000"/>
        </w:rPr>
        <w:t>is like </w:t>
      </w:r>
      <w:r w:rsidRPr="000A4227">
        <w:rPr>
          <w:rFonts w:eastAsia="Times New Roman" w:cs="Calibri"/>
          <w:color w:val="000000"/>
          <w:rtl/>
        </w:rPr>
        <w:t>שמו </w:t>
      </w:r>
      <w:r w:rsidRPr="000A4227">
        <w:rPr>
          <w:rFonts w:eastAsia="Times New Roman" w:cs="Calibri"/>
          <w:color w:val="000000"/>
        </w:rPr>
        <w:t>, they placed, like (Exod. 10:1): “in order that I set up (</w:t>
      </w:r>
      <w:r w:rsidRPr="000A4227">
        <w:rPr>
          <w:rFonts w:eastAsia="Times New Roman" w:cs="Calibri"/>
          <w:color w:val="000000"/>
          <w:rtl/>
        </w:rPr>
        <w:t>שתי</w:t>
      </w:r>
      <w:r w:rsidRPr="000A4227">
        <w:rPr>
          <w:rFonts w:eastAsia="Times New Roman" w:cs="Calibri"/>
          <w:color w:val="000000"/>
        </w:rPr>
        <w:t>) my signs.”</w:t>
      </w:r>
    </w:p>
    <w:p w:rsidR="00A45EC2" w:rsidRPr="000A4227" w:rsidRDefault="00A45EC2" w:rsidP="00445CFB">
      <w:pPr>
        <w:jc w:val="both"/>
        <w:rPr>
          <w:rFonts w:eastAsia="Times New Roman" w:cs="Calibri"/>
          <w:color w:val="000000"/>
        </w:rPr>
      </w:pPr>
      <w:r w:rsidRPr="000A4227">
        <w:rPr>
          <w:rFonts w:eastAsia="Times New Roman" w:cs="Calibri"/>
          <w:color w:val="000000"/>
        </w:rPr>
        <w:t> </w:t>
      </w:r>
    </w:p>
    <w:p w:rsidR="00A45EC2" w:rsidRPr="000A4227" w:rsidRDefault="00A45EC2" w:rsidP="00445CFB">
      <w:pPr>
        <w:jc w:val="both"/>
        <w:rPr>
          <w:rFonts w:eastAsia="Times New Roman" w:cs="Calibri"/>
          <w:color w:val="000000"/>
        </w:rPr>
      </w:pPr>
      <w:r w:rsidRPr="000A4227">
        <w:rPr>
          <w:rFonts w:eastAsia="Times New Roman" w:cs="Calibri"/>
          <w:b/>
          <w:bCs/>
          <w:color w:val="000000"/>
        </w:rPr>
        <w:t>8 for You have struck all my enemies on the cheek </w:t>
      </w:r>
      <w:r w:rsidRPr="000A4227">
        <w:rPr>
          <w:rFonts w:eastAsia="Times New Roman" w:cs="Calibri"/>
          <w:color w:val="000000"/>
        </w:rPr>
        <w:t>This is a disgraceful blow, as you say (Lam. 3:30): “Let him offer his cheek to the smiter”; (Micah 4:14), “with a rod they strike...on the cheek.” According to the Midrash Aggadah (Mid. Ps. 3:7), this is a sickness of the mouth, [choking, croup] as you say (II Sam. 17:23): “And he [Ahithophel] gave charge to his household and he strangled himself.</w:t>
      </w:r>
    </w:p>
    <w:p w:rsidR="00A45EC2" w:rsidRPr="000A4227" w:rsidRDefault="00A45EC2" w:rsidP="00445CFB">
      <w:pPr>
        <w:jc w:val="both"/>
        <w:rPr>
          <w:rFonts w:eastAsia="Times New Roman" w:cs="Calibri"/>
          <w:color w:val="000000"/>
        </w:rPr>
      </w:pPr>
      <w:r w:rsidRPr="000A4227">
        <w:rPr>
          <w:rFonts w:eastAsia="Times New Roman" w:cs="Calibri"/>
          <w:color w:val="000000"/>
        </w:rPr>
        <w:t> </w:t>
      </w:r>
    </w:p>
    <w:p w:rsidR="00A45EC2" w:rsidRPr="000A4227" w:rsidRDefault="00A45EC2" w:rsidP="00445CFB">
      <w:pPr>
        <w:jc w:val="both"/>
        <w:rPr>
          <w:rFonts w:eastAsia="Times New Roman" w:cs="Calibri"/>
          <w:color w:val="000000"/>
        </w:rPr>
      </w:pPr>
      <w:r w:rsidRPr="000A4227">
        <w:rPr>
          <w:rFonts w:eastAsia="Times New Roman" w:cs="Calibri"/>
          <w:b/>
          <w:bCs/>
          <w:color w:val="000000"/>
        </w:rPr>
        <w:t>the teeth of the wicked </w:t>
      </w:r>
      <w:r w:rsidRPr="000A4227">
        <w:rPr>
          <w:rFonts w:eastAsia="Times New Roman" w:cs="Calibri"/>
          <w:color w:val="000000"/>
        </w:rPr>
        <w:t>Their might.</w:t>
      </w:r>
    </w:p>
    <w:p w:rsidR="00A45EC2" w:rsidRPr="000A4227" w:rsidRDefault="00A45EC2" w:rsidP="00445CFB">
      <w:pPr>
        <w:jc w:val="both"/>
        <w:rPr>
          <w:rFonts w:eastAsia="Times New Roman" w:cs="Calibri"/>
          <w:color w:val="000000"/>
        </w:rPr>
      </w:pPr>
      <w:r w:rsidRPr="000A4227">
        <w:rPr>
          <w:rFonts w:eastAsia="Times New Roman" w:cs="Calibri"/>
          <w:color w:val="000000"/>
        </w:rPr>
        <w:t> </w:t>
      </w:r>
    </w:p>
    <w:p w:rsidR="00A45EC2" w:rsidRPr="000A4227" w:rsidRDefault="00A45EC2" w:rsidP="00445CFB">
      <w:pPr>
        <w:jc w:val="both"/>
        <w:rPr>
          <w:rFonts w:eastAsia="Times New Roman" w:cs="Calibri"/>
          <w:color w:val="000000"/>
        </w:rPr>
      </w:pPr>
      <w:r w:rsidRPr="000A4227">
        <w:rPr>
          <w:rFonts w:eastAsia="Times New Roman" w:cs="Calibri"/>
          <w:b/>
          <w:bCs/>
          <w:color w:val="000000"/>
        </w:rPr>
        <w:t>9 It is incumbent upon the Lord to save, etc.</w:t>
      </w:r>
      <w:r w:rsidRPr="000A4227">
        <w:rPr>
          <w:rFonts w:eastAsia="Times New Roman" w:cs="Calibri"/>
          <w:color w:val="000000"/>
        </w:rPr>
        <w:t> It is incumbent upon Him to save His servants and His people, and it is incumbent upon His people to bless Him and thank Him forever.</w:t>
      </w:r>
    </w:p>
    <w:p w:rsidR="00A45EC2" w:rsidRPr="00A45EC2" w:rsidRDefault="00A45EC2" w:rsidP="00445CFB">
      <w:pPr>
        <w:pBdr>
          <w:bottom w:val="double" w:sz="6" w:space="1" w:color="auto"/>
        </w:pBdr>
        <w:jc w:val="both"/>
        <w:rPr>
          <w:rFonts w:eastAsia="Times New Roman" w:cs="Calibri"/>
          <w:color w:val="000000"/>
        </w:rPr>
      </w:pPr>
      <w:r w:rsidRPr="00A45EC2">
        <w:rPr>
          <w:rFonts w:ascii="Times New Roman" w:eastAsia="Times New Roman" w:hAnsi="Times New Roman" w:cs="Times New Roman"/>
          <w:color w:val="000000"/>
          <w:lang w:val="en-AU"/>
        </w:rPr>
        <w:t> </w:t>
      </w:r>
    </w:p>
    <w:p w:rsidR="00A45EC2" w:rsidRPr="00A45EC2" w:rsidRDefault="00A45EC2" w:rsidP="00445CFB">
      <w:pPr>
        <w:jc w:val="both"/>
        <w:rPr>
          <w:rFonts w:eastAsia="Times New Roman" w:cs="Calibri"/>
          <w:color w:val="000000"/>
        </w:rPr>
      </w:pPr>
      <w:r w:rsidRPr="00A45EC2">
        <w:rPr>
          <w:rFonts w:ascii="Times New Roman" w:eastAsia="Times New Roman" w:hAnsi="Times New Roman" w:cs="Times New Roman"/>
          <w:color w:val="000000"/>
          <w:lang w:val="en-AU"/>
        </w:rPr>
        <w:t> </w:t>
      </w:r>
    </w:p>
    <w:p w:rsidR="00A45EC2" w:rsidRPr="00A45EC2" w:rsidRDefault="00A45EC2" w:rsidP="00445CFB">
      <w:pPr>
        <w:jc w:val="center"/>
        <w:rPr>
          <w:rFonts w:ascii="Cambria" w:eastAsia="Times New Roman" w:hAnsi="Cambria" w:cs="Calibri"/>
          <w:color w:val="000000"/>
        </w:rPr>
      </w:pPr>
      <w:r w:rsidRPr="00A45EC2">
        <w:rPr>
          <w:rFonts w:ascii="Cambria" w:eastAsia="Times New Roman" w:hAnsi="Cambria" w:cs="Times New Roman"/>
          <w:b/>
          <w:bCs/>
          <w:color w:val="000000"/>
          <w:sz w:val="28"/>
          <w:szCs w:val="28"/>
          <w:lang w:val="en-AU"/>
        </w:rPr>
        <w:t>Meditation from the Psalms</w:t>
      </w:r>
    </w:p>
    <w:p w:rsidR="00A45EC2" w:rsidRPr="00A45EC2" w:rsidRDefault="00A45EC2" w:rsidP="00445CFB">
      <w:pPr>
        <w:jc w:val="center"/>
        <w:rPr>
          <w:rFonts w:ascii="Cambria" w:eastAsia="Times New Roman" w:hAnsi="Cambria" w:cs="Calibri"/>
          <w:color w:val="000000"/>
        </w:rPr>
      </w:pPr>
      <w:r w:rsidRPr="00A45EC2">
        <w:rPr>
          <w:rFonts w:ascii="Cambria" w:eastAsia="Times New Roman" w:hAnsi="Cambria" w:cs="Times New Roman"/>
          <w:b/>
          <w:bCs/>
          <w:color w:val="000000"/>
          <w:sz w:val="28"/>
          <w:szCs w:val="28"/>
          <w:lang w:val="en-AU"/>
        </w:rPr>
        <w:t>Psalm 3:1-9</w:t>
      </w:r>
    </w:p>
    <w:p w:rsidR="00A45EC2" w:rsidRPr="00A45EC2" w:rsidRDefault="00A45EC2" w:rsidP="00445CFB">
      <w:pPr>
        <w:jc w:val="center"/>
        <w:rPr>
          <w:rFonts w:ascii="Cambria" w:eastAsia="Times New Roman" w:hAnsi="Cambria" w:cs="Calibri"/>
          <w:color w:val="000000"/>
        </w:rPr>
      </w:pPr>
      <w:r w:rsidRPr="00A45EC2">
        <w:rPr>
          <w:rFonts w:ascii="Cambria" w:eastAsia="Times New Roman" w:hAnsi="Cambria" w:cs="Times New Roman"/>
          <w:b/>
          <w:bCs/>
          <w:color w:val="000000"/>
          <w:lang w:val="en-AU"/>
        </w:rPr>
        <w:t>By: H. Em. Rabbi Dr. Hillel ben David</w:t>
      </w:r>
    </w:p>
    <w:p w:rsidR="00A45EC2" w:rsidRPr="00A45EC2" w:rsidRDefault="00A45EC2" w:rsidP="00445CFB">
      <w:pPr>
        <w:jc w:val="both"/>
        <w:rPr>
          <w:rFonts w:eastAsia="Times New Roman" w:cs="Calibri"/>
          <w:color w:val="000000"/>
        </w:rPr>
      </w:pPr>
      <w:r w:rsidRPr="00A45EC2">
        <w:rPr>
          <w:rFonts w:ascii="Times New Roman" w:eastAsia="Times New Roman" w:hAnsi="Times New Roman" w:cs="Times New Roman"/>
          <w:color w:val="000000"/>
          <w:lang w:val="en-AU"/>
        </w:rPr>
        <w:t> </w:t>
      </w:r>
    </w:p>
    <w:p w:rsidR="009400FE" w:rsidRPr="000A4227" w:rsidRDefault="009400FE" w:rsidP="00445CFB">
      <w:pPr>
        <w:jc w:val="both"/>
        <w:rPr>
          <w:rFonts w:cs="Calibri"/>
          <w:lang w:val="en-AU" w:bidi="ar-SA"/>
        </w:rPr>
      </w:pPr>
      <w:r w:rsidRPr="000A4227">
        <w:rPr>
          <w:rFonts w:cs="Calibri"/>
          <w:lang w:val="en-AU" w:bidi="ar-SA"/>
        </w:rPr>
        <w:t>The drama of King David’s flight from his son Abshalom at the age of sixty-five, took place towards the end of his life.</w:t>
      </w:r>
      <w:r w:rsidRPr="000A4227">
        <w:rPr>
          <w:rFonts w:cs="Calibri"/>
          <w:vertAlign w:val="superscript"/>
          <w:lang w:val="en-AU" w:bidi="ar-SA"/>
        </w:rPr>
        <w:footnoteReference w:id="2"/>
      </w:r>
      <w:r w:rsidRPr="000A4227">
        <w:rPr>
          <w:rFonts w:cs="Calibri"/>
          <w:lang w:val="en-AU" w:bidi="ar-SA"/>
        </w:rPr>
        <w:t xml:space="preserve"> Thus, the placement of this chapter at the beginning of Psalms presents a problem; a puzzle which is magnified by the fact that we find psalms dealing with David’s early life near the book’s end.</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One solution offered by the Yalkut Shimoni does away with the problem entirely: Rabbi Eleazar said: ‘The portions of the Torah were purposely recorded without proper sequence, because, had they been in order, whoever read them would have had the power to revive the dead and to perform miracles. Therefore, the true order is concealed from man and known only to HaShem.’ [The Torah is G-d’s plan and blueprint for life. Our mission and challenge is to toil over it in an effort to achieve understanding. If these vital formulae were spelled out clearly and unambiguously, then anyone could know the secret of producing life and manipulating nature.]</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Another solution, which addresses itself to the heart of this problem, is offered in the Talmud.</w:t>
      </w:r>
      <w:r w:rsidRPr="000A4227">
        <w:rPr>
          <w:rFonts w:cs="Calibri"/>
          <w:vertAlign w:val="superscript"/>
          <w:lang w:val="en-AU" w:bidi="ar-SA"/>
        </w:rPr>
        <w:footnoteReference w:id="3"/>
      </w:r>
      <w:r w:rsidRPr="000A4227">
        <w:rPr>
          <w:rFonts w:cs="Calibri"/>
          <w:lang w:val="en-AU" w:bidi="ar-SA"/>
        </w:rPr>
        <w:t xml:space="preserve"> In Psalms chapter 2, the Messianic turbulence of Gog and Magog</w:t>
      </w:r>
      <w:r w:rsidRPr="000A4227">
        <w:rPr>
          <w:rFonts w:cs="Calibri"/>
          <w:vertAlign w:val="superscript"/>
          <w:lang w:val="en-AU" w:bidi="ar-SA"/>
        </w:rPr>
        <w:footnoteReference w:id="4"/>
      </w:r>
      <w:r w:rsidRPr="000A4227">
        <w:rPr>
          <w:rFonts w:cs="Calibri"/>
          <w:lang w:val="en-AU" w:bidi="ar-SA"/>
        </w:rPr>
        <w:t xml:space="preserve"> was described briefly. </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bidi="ar-SA"/>
        </w:rPr>
      </w:pPr>
      <w:r w:rsidRPr="000A4227">
        <w:rPr>
          <w:rFonts w:cs="Calibri"/>
          <w:lang w:bidi="ar-SA"/>
        </w:rPr>
        <w:t>Rabbi Shimon bar Yochai compared these two psalms 2 &amp; 3, noting their different tone. In chapter two, David belittles the conspiracies of the nations:</w:t>
      </w:r>
      <w:r w:rsidRPr="000A4227">
        <w:rPr>
          <w:rFonts w:cs="Calibri"/>
          <w:vertAlign w:val="superscript"/>
          <w:lang w:bidi="ar-SA"/>
        </w:rPr>
        <w:footnoteReference w:id="5"/>
      </w:r>
      <w:r w:rsidRPr="000A4227">
        <w:rPr>
          <w:rFonts w:cs="Calibri"/>
          <w:lang w:bidi="ar-SA"/>
        </w:rPr>
        <w:t xml:space="preserve"> </w:t>
      </w:r>
    </w:p>
    <w:p w:rsidR="009400FE" w:rsidRPr="000A4227" w:rsidRDefault="009400FE" w:rsidP="00445CFB">
      <w:pPr>
        <w:jc w:val="both"/>
        <w:rPr>
          <w:rFonts w:cs="Calibri"/>
          <w:lang w:bidi="ar-SA"/>
        </w:rPr>
      </w:pPr>
    </w:p>
    <w:p w:rsidR="009400FE" w:rsidRPr="000A4227" w:rsidRDefault="009400FE" w:rsidP="00445CFB">
      <w:pPr>
        <w:ind w:left="288" w:right="288"/>
        <w:jc w:val="both"/>
        <w:rPr>
          <w:rFonts w:cs="Calibri"/>
          <w:lang w:bidi="ar-SA"/>
        </w:rPr>
      </w:pPr>
      <w:r w:rsidRPr="000A4227">
        <w:rPr>
          <w:rFonts w:cs="Calibri"/>
          <w:b/>
          <w:bCs/>
          <w:i/>
          <w:iCs/>
          <w:lang w:bidi="ar-SA"/>
        </w:rPr>
        <w:t>Tehillim (Psalms) 2:1,4</w:t>
      </w:r>
      <w:r w:rsidRPr="000A4227">
        <w:rPr>
          <w:rFonts w:cs="Calibri"/>
          <w:lang w:bidi="ar-SA"/>
        </w:rPr>
        <w:t xml:space="preserve"> </w:t>
      </w:r>
      <w:r w:rsidRPr="000A4227">
        <w:rPr>
          <w:rFonts w:cs="Calibri"/>
          <w:i/>
          <w:iCs/>
          <w:lang w:bidi="ar-SA"/>
        </w:rPr>
        <w:t>Why do the nations convene, and the kingdoms utter absurdities? ... He Who dwells in heaven laughs; God mocks them</w:t>
      </w:r>
      <w:r w:rsidRPr="000A4227">
        <w:rPr>
          <w:rFonts w:cs="Calibri"/>
          <w:lang w:bidi="ar-SA"/>
        </w:rPr>
        <w:t xml:space="preserve">. </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 xml:space="preserve">The threat of his son’s rebellion, however, is a far more serious matter: </w:t>
      </w:r>
    </w:p>
    <w:p w:rsidR="009400FE" w:rsidRPr="000A4227" w:rsidRDefault="009400FE" w:rsidP="00445CFB">
      <w:pPr>
        <w:jc w:val="both"/>
        <w:rPr>
          <w:rFonts w:cs="Calibri"/>
          <w:lang w:bidi="ar-SA"/>
        </w:rPr>
      </w:pPr>
    </w:p>
    <w:p w:rsidR="009400FE" w:rsidRPr="000A4227" w:rsidRDefault="009400FE" w:rsidP="00445CFB">
      <w:pPr>
        <w:ind w:left="288" w:right="288"/>
        <w:jc w:val="both"/>
        <w:rPr>
          <w:rFonts w:cs="Calibri"/>
          <w:lang w:bidi="ar-SA"/>
        </w:rPr>
      </w:pPr>
      <w:r w:rsidRPr="000A4227">
        <w:rPr>
          <w:rFonts w:cs="Calibri"/>
          <w:b/>
          <w:bCs/>
          <w:i/>
          <w:iCs/>
          <w:lang w:bidi="ar-SA"/>
        </w:rPr>
        <w:t>Tehillim (Psalms) 3:2</w:t>
      </w:r>
      <w:r w:rsidRPr="000A4227">
        <w:rPr>
          <w:rFonts w:cs="Calibri"/>
          <w:lang w:bidi="ar-SA"/>
        </w:rPr>
        <w:t xml:space="preserve"> </w:t>
      </w:r>
      <w:r w:rsidRPr="000A4227">
        <w:rPr>
          <w:rFonts w:cs="Calibri"/>
          <w:i/>
          <w:iCs/>
          <w:lang w:bidi="ar-SA"/>
        </w:rPr>
        <w:t>O God, my tormentors are so numerous!</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Rabbi Shimon taught: “From here we see that a bad upbringing [i.e., a rebellious child] in one’s house is worse than the war of Gog and Magog”.</w:t>
      </w:r>
      <w:r w:rsidRPr="000A4227">
        <w:rPr>
          <w:rFonts w:cs="Calibri"/>
          <w:vertAlign w:val="superscript"/>
          <w:lang w:bidi="ar-SA"/>
        </w:rPr>
        <w:footnoteReference w:id="6"/>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val="en-AU" w:bidi="ar-SA"/>
        </w:rPr>
        <w:t>Rabbi Shimon is teaching us an important truth: our most dangerous adversary is the enemy within. And this principle, Rav Kook wrote, applies to both the individual and the nation.</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This time, of Gog and Magog, will be an age of anarchy and disintegration of all authority. Thus, this psalm is intended to lend credibility to the prophecies of the previous one. ‘If a person should ask, “Is it then possible that a slave should rise up against his master?” then answer, “Is it not even harder to imagine that a son should rise up against his own father? But, just as such a shocking rebellion did indeed come to pass when Abshalom overthrew David, so too will the uprising of Gog and Magog</w:t>
      </w:r>
      <w:r w:rsidRPr="000A4227">
        <w:rPr>
          <w:rFonts w:cs="Calibri"/>
          <w:vertAlign w:val="superscript"/>
          <w:lang w:val="en-AU" w:bidi="ar-SA"/>
        </w:rPr>
        <w:footnoteReference w:id="7"/>
      </w:r>
      <w:r w:rsidRPr="000A4227">
        <w:rPr>
          <w:rFonts w:cs="Calibri"/>
          <w:lang w:val="en-AU" w:bidi="ar-SA"/>
        </w:rPr>
        <w:t xml:space="preserve"> come about in the future!’</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A true appreciation of this psalm is impossible without understanding the historical background of Abshalom’s revolt.</w:t>
      </w:r>
      <w:r w:rsidRPr="000A4227">
        <w:rPr>
          <w:rFonts w:cs="Calibri"/>
          <w:vertAlign w:val="superscript"/>
          <w:lang w:val="en-AU" w:bidi="ar-SA"/>
        </w:rPr>
        <w:footnoteReference w:id="8"/>
      </w:r>
      <w:r w:rsidRPr="000A4227">
        <w:rPr>
          <w:rFonts w:cs="Calibri"/>
          <w:lang w:val="en-AU" w:bidi="ar-SA"/>
        </w:rPr>
        <w:t xml:space="preserve"> </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 xml:space="preserve">Psalm three begins by telling us that King David composed it while his son Abshalom was driving him out of his kingdom. </w:t>
      </w:r>
    </w:p>
    <w:p w:rsidR="009400FE" w:rsidRPr="000A4227" w:rsidRDefault="009400FE" w:rsidP="00445CFB">
      <w:pPr>
        <w:jc w:val="both"/>
        <w:rPr>
          <w:rFonts w:cs="Calibri"/>
          <w:lang w:val="en-AU" w:bidi="ar-SA"/>
        </w:rPr>
      </w:pPr>
    </w:p>
    <w:p w:rsidR="009400FE" w:rsidRPr="000A4227" w:rsidRDefault="009400FE" w:rsidP="00445CFB">
      <w:pPr>
        <w:ind w:left="288" w:right="288"/>
        <w:jc w:val="both"/>
        <w:rPr>
          <w:rFonts w:cs="Calibri"/>
          <w:i/>
          <w:iCs/>
          <w:lang w:val="en-AU" w:bidi="ar-SA"/>
        </w:rPr>
      </w:pPr>
      <w:r w:rsidRPr="000A4227">
        <w:rPr>
          <w:rFonts w:cs="Calibri"/>
          <w:b/>
          <w:bCs/>
          <w:i/>
          <w:iCs/>
          <w:lang w:val="en-AU" w:bidi="ar-SA"/>
        </w:rPr>
        <w:t>Tehillim (Psalms) 3:1</w:t>
      </w:r>
      <w:r w:rsidRPr="000A4227">
        <w:rPr>
          <w:rFonts w:cs="Calibri"/>
          <w:i/>
          <w:iCs/>
          <w:lang w:val="en-AU" w:bidi="ar-SA"/>
        </w:rPr>
        <w:t> A Psalm of David,</w:t>
      </w:r>
      <w:r w:rsidRPr="000A4227">
        <w:rPr>
          <w:rFonts w:cs="Calibri"/>
          <w:i/>
          <w:iCs/>
          <w:vertAlign w:val="superscript"/>
          <w:lang w:val="en-AU" w:bidi="ar-SA"/>
        </w:rPr>
        <w:footnoteReference w:id="9"/>
      </w:r>
      <w:r w:rsidRPr="000A4227">
        <w:rPr>
          <w:rFonts w:cs="Calibri"/>
          <w:i/>
          <w:iCs/>
          <w:lang w:val="en-AU" w:bidi="ar-SA"/>
        </w:rPr>
        <w:t xml:space="preserve"> when he fled from Absalom his son.</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Simultaneously, our Torah portion begins with HaShem driving Adam and Chava out of Gan Eden.</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 xml:space="preserve">After the expulsion from the garden, we read of the death of Abel and Kayin’s exile. Bereshit 4:14 teaches us that Kayin was concerned that any just man would kill him, as though there were many such men. This seems to be how King David felt in Psalm 3:2 when he said:  </w:t>
      </w:r>
      <w:r w:rsidRPr="000A4227">
        <w:rPr>
          <w:rFonts w:cs="Calibri"/>
          <w:i/>
          <w:lang w:val="en-AU" w:bidi="ar-SA"/>
        </w:rPr>
        <w:t>O Lord, how many are my oppressors, many who arise against me</w:t>
      </w:r>
      <w:r w:rsidRPr="000A4227">
        <w:rPr>
          <w:rFonts w:cs="Calibri"/>
          <w:lang w:val="en-AU" w:bidi="ar-SA"/>
        </w:rPr>
        <w:t>.</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In our Torah portion we read about Kayin killing his brother Hebel. Now, why did Kayin kill Hebel? The Midrash comes with an interesting answer:</w:t>
      </w:r>
    </w:p>
    <w:p w:rsidR="009400FE" w:rsidRPr="000A4227" w:rsidRDefault="009400FE" w:rsidP="00445CFB">
      <w:pPr>
        <w:jc w:val="both"/>
        <w:rPr>
          <w:rFonts w:cs="Calibri"/>
          <w:lang w:val="en-AU" w:bidi="ar-SA"/>
        </w:rPr>
      </w:pPr>
    </w:p>
    <w:p w:rsidR="009400FE" w:rsidRPr="000A4227" w:rsidRDefault="009400FE" w:rsidP="00445CFB">
      <w:pPr>
        <w:ind w:left="288" w:right="288"/>
        <w:jc w:val="both"/>
        <w:rPr>
          <w:rFonts w:cs="Calibri"/>
          <w:i/>
          <w:lang w:val="en-AU" w:bidi="ar-SA"/>
        </w:rPr>
      </w:pPr>
      <w:r w:rsidRPr="000A4227">
        <w:rPr>
          <w:rFonts w:cs="Calibri"/>
          <w:b/>
          <w:i/>
          <w:lang w:val="en-AU" w:bidi="ar-SA"/>
        </w:rPr>
        <w:t>Midrash Rabbah - Genesis XXII:7</w:t>
      </w:r>
      <w:r w:rsidRPr="000A4227">
        <w:rPr>
          <w:rFonts w:cs="Calibri"/>
          <w:i/>
          <w:lang w:val="en-AU" w:bidi="ar-SA"/>
        </w:rPr>
        <w:t xml:space="preserve"> Then about what was their quarrel? Said R. Huna: An additional twin was born with Abel, and each claimed her. The one claimed: ‘I will have her, because I am the firstborn’; while the other maintained: ‘I must have her, because she was born with me.’</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Thus, we see that Kayin and Hebel were quarrelling over who should marry a sister.</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In our Psalm, King David is fleeing from his son, Abshalom. This is the same son who had killed his brother Amnon. Further, Abshalom killed his brother Amnon because Amnon raped their sister, Tamar. Again, we see that sexual desire was the root cause for the quarrel and death of a brother, just as it was for Kayin and Hebel.</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bidi="ar-SA"/>
        </w:rPr>
      </w:pPr>
      <w:r w:rsidRPr="000A4227">
        <w:rPr>
          <w:rFonts w:cs="Calibri"/>
          <w:lang w:bidi="ar-SA"/>
        </w:rPr>
        <w:t>In almost identical sentences the Midrash</w:t>
      </w:r>
      <w:r w:rsidRPr="000A4227">
        <w:rPr>
          <w:rFonts w:cs="Calibri"/>
          <w:vertAlign w:val="superscript"/>
          <w:lang w:bidi="ar-SA"/>
        </w:rPr>
        <w:footnoteReference w:id="10"/>
      </w:r>
      <w:r w:rsidRPr="000A4227">
        <w:rPr>
          <w:rFonts w:cs="Calibri"/>
          <w:lang w:bidi="ar-SA"/>
        </w:rPr>
        <w:t xml:space="preserve"> says that Kayin and Esau wished to kill his brother in order to eliminate him and thus inherit. The third person the midrash names is Abshalom, but, in an odd twist on the language of the first two descriptions, we are told that he wished to kill his father for the purpose of inheriting the kingdom. That the text does not claim that he killed his brother to inherit the kingdom is passing strange. The textual evidence for this Midrash is limited but there may be one of several things going on with this interpretation. First, it is possible that the Midrash is meant to say something like, ‘Just as Cain killed his brother and Esau attempted to kill his brother to inherit, Abshalom killed his brother and attempted to kill his father’. In other words, Abshalom was as bad as Cain and Esau combined. </w:t>
      </w:r>
    </w:p>
    <w:p w:rsidR="009400FE" w:rsidRPr="000A4227" w:rsidRDefault="009400FE" w:rsidP="00445CFB">
      <w:pPr>
        <w:jc w:val="both"/>
        <w:rPr>
          <w:rFonts w:cs="Calibri"/>
          <w:lang w:bidi="ar-SA"/>
        </w:rPr>
      </w:pPr>
    </w:p>
    <w:p w:rsidR="009400FE" w:rsidRPr="000A4227" w:rsidRDefault="009400FE" w:rsidP="00445CFB">
      <w:pPr>
        <w:jc w:val="both"/>
        <w:rPr>
          <w:rFonts w:cs="Calibri"/>
          <w:lang w:val="en-AU" w:bidi="ar-SA"/>
        </w:rPr>
      </w:pPr>
      <w:r w:rsidRPr="000A4227">
        <w:rPr>
          <w:rFonts w:cs="Calibri"/>
          <w:lang w:val="en-AU" w:bidi="ar-SA"/>
        </w:rPr>
        <w:t>The story of Kayin killing Hevel, in our seder, was punished with exile, as the Torah says:</w:t>
      </w:r>
    </w:p>
    <w:p w:rsidR="009400FE" w:rsidRPr="000A4227" w:rsidRDefault="009400FE" w:rsidP="00445CFB">
      <w:pPr>
        <w:jc w:val="both"/>
        <w:rPr>
          <w:rFonts w:cs="Calibri"/>
          <w:lang w:val="en-AU" w:bidi="ar-SA"/>
        </w:rPr>
      </w:pPr>
    </w:p>
    <w:p w:rsidR="009400FE" w:rsidRPr="000A4227" w:rsidRDefault="009400FE" w:rsidP="00445CFB">
      <w:pPr>
        <w:jc w:val="both"/>
        <w:rPr>
          <w:rFonts w:cs="Calibri"/>
          <w:i/>
          <w:iCs/>
          <w:lang w:val="en-AU" w:bidi="ar-SA"/>
        </w:rPr>
      </w:pPr>
      <w:r w:rsidRPr="000A4227">
        <w:rPr>
          <w:rFonts w:cs="Calibri"/>
          <w:b/>
          <w:bCs/>
          <w:i/>
          <w:iCs/>
          <w:lang w:val="en-AU" w:bidi="ar-SA"/>
        </w:rPr>
        <w:t>Bereshit (Genesis) 4:12</w:t>
      </w:r>
      <w:r w:rsidRPr="000A4227">
        <w:rPr>
          <w:rFonts w:cs="Calibri"/>
          <w:i/>
          <w:iCs/>
          <w:lang w:val="en-AU" w:bidi="ar-SA"/>
        </w:rPr>
        <w:t xml:space="preserve"> … a fugitive and a wanderer shall you be in the earth.</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bidi="ar-SA"/>
        </w:rPr>
      </w:pPr>
      <w:r w:rsidRPr="000A4227">
        <w:rPr>
          <w:rFonts w:cs="Calibri"/>
          <w:lang w:val="en-AU" w:bidi="ar-SA"/>
        </w:rPr>
        <w:t>The penalty for inadvertent manslaughter is exile,</w:t>
      </w:r>
      <w:r w:rsidRPr="000A4227">
        <w:rPr>
          <w:rFonts w:cs="Calibri"/>
          <w:vertAlign w:val="superscript"/>
          <w:lang w:val="en-AU" w:bidi="ar-SA"/>
        </w:rPr>
        <w:footnoteReference w:id="11"/>
      </w:r>
      <w:r w:rsidRPr="000A4227">
        <w:rPr>
          <w:rFonts w:cs="Calibri"/>
          <w:lang w:val="en-AU" w:bidi="ar-SA"/>
        </w:rPr>
        <w:t xml:space="preserve"> which is the same punishment for murder when there are no witnesses. We see, then, that Kayin was justly punished. So too, the punishment of exile</w:t>
      </w:r>
      <w:r w:rsidRPr="000A4227">
        <w:rPr>
          <w:rFonts w:cs="Calibri"/>
          <w:vertAlign w:val="superscript"/>
          <w:lang w:val="en-AU" w:bidi="ar-SA"/>
        </w:rPr>
        <w:footnoteReference w:id="12"/>
      </w:r>
      <w:r w:rsidRPr="000A4227">
        <w:rPr>
          <w:rFonts w:cs="Calibri"/>
          <w:lang w:val="en-AU" w:bidi="ar-SA"/>
        </w:rPr>
        <w:t xml:space="preserve"> should suffice for Abshalom, who is the focus of our psalm, a punishment that Abshalom satisfied in Geshur for three years.</w:t>
      </w:r>
      <w:r w:rsidRPr="000A4227">
        <w:rPr>
          <w:rFonts w:cs="Calibri"/>
          <w:vertAlign w:val="superscript"/>
          <w:lang w:val="en-AU" w:bidi="ar-SA"/>
        </w:rPr>
        <w:footnoteReference w:id="13"/>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It was this intrigue, and death, between the brothers,</w:t>
      </w:r>
      <w:r w:rsidRPr="000A4227">
        <w:rPr>
          <w:rFonts w:cs="Calibri"/>
          <w:vertAlign w:val="superscript"/>
          <w:lang w:val="en-AU" w:bidi="ar-SA"/>
        </w:rPr>
        <w:footnoteReference w:id="14"/>
      </w:r>
      <w:r w:rsidRPr="000A4227">
        <w:rPr>
          <w:rFonts w:cs="Calibri"/>
          <w:lang w:val="en-AU" w:bidi="ar-SA"/>
        </w:rPr>
        <w:t xml:space="preserve"> coupled with King David’s sin with Batsheba that led many Israelites to believe that HaShem had taken the kingdom from King David and given it to his son Abshalom.</w:t>
      </w:r>
      <w:r w:rsidRPr="000A4227">
        <w:rPr>
          <w:rFonts w:cs="Calibri"/>
          <w:vertAlign w:val="superscript"/>
          <w:lang w:val="en-AU" w:bidi="ar-SA"/>
        </w:rPr>
        <w:footnoteReference w:id="15"/>
      </w:r>
      <w:r w:rsidRPr="000A4227">
        <w:rPr>
          <w:rFonts w:cs="Calibri"/>
          <w:lang w:val="en-AU" w:bidi="ar-SA"/>
        </w:rPr>
        <w:t xml:space="preserve"> It is no wonder that King David had such emotional feeling about our Torah portion. </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It is also worth noting that King David is sixty-five years old when he penned this psalm, as he was fleeing from his son Abshalom.</w:t>
      </w:r>
      <w:r w:rsidRPr="000A4227">
        <w:rPr>
          <w:rFonts w:cs="Calibri"/>
          <w:vertAlign w:val="superscript"/>
          <w:lang w:val="en-AU" w:bidi="ar-SA"/>
        </w:rPr>
        <w:footnoteReference w:id="16"/>
      </w:r>
      <w:r w:rsidRPr="000A4227">
        <w:rPr>
          <w:rFonts w:cs="Calibri"/>
          <w:lang w:val="en-AU" w:bidi="ar-SA"/>
        </w:rPr>
        <w:t xml:space="preserve"> David lived to be seventy years old, so we see that King David is nearing the end of his life when he is having his own son rebel against him. This also presents an interesting perspective that the last few psalms were penned at the beginning of King David’s reign and this psalm, at the beginning of the psalms, is being penned at the end of his life. Clearly the psalms are not in chronological order. Thus, we see that the end is enwedged in the beginning and the beginning is enwedged in the end.</w:t>
      </w:r>
      <w:r w:rsidRPr="000A4227">
        <w:rPr>
          <w:rFonts w:cs="Calibri"/>
          <w:vertAlign w:val="superscript"/>
          <w:lang w:val="en-AU" w:bidi="ar-SA"/>
        </w:rPr>
        <w:footnoteReference w:id="17"/>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Abshalom’s rebellion ended with the death of Abshalom at the hands of David’s treacherous general, Yoav. Abshalom was caught in the branches of a tree, by his hair. Yoav killed him with three spears through Abshalom’s heart.</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 xml:space="preserve">In our Ashlamata we read about the fall of the King of Tyre. We read about his exquisite beauty and his superlative rank. </w:t>
      </w:r>
    </w:p>
    <w:p w:rsidR="009400FE" w:rsidRPr="000A4227" w:rsidRDefault="009400FE" w:rsidP="00445CFB">
      <w:pPr>
        <w:jc w:val="both"/>
        <w:rPr>
          <w:rFonts w:cs="Calibri"/>
          <w:lang w:val="en-AU" w:bidi="ar-SA"/>
        </w:rPr>
      </w:pPr>
    </w:p>
    <w:p w:rsidR="009400FE" w:rsidRPr="000A4227" w:rsidRDefault="009400FE" w:rsidP="00445CFB">
      <w:pPr>
        <w:ind w:left="288" w:right="288"/>
        <w:jc w:val="both"/>
        <w:rPr>
          <w:rFonts w:cs="Calibri"/>
          <w:i/>
          <w:lang w:val="en-AU" w:bidi="ar-SA"/>
        </w:rPr>
      </w:pPr>
      <w:r w:rsidRPr="000A4227">
        <w:rPr>
          <w:rFonts w:cs="Calibri"/>
          <w:b/>
          <w:i/>
          <w:lang w:val="en-AU" w:bidi="ar-SA"/>
        </w:rPr>
        <w:t>Yehezekel (Ezekiel) 28:15</w:t>
      </w:r>
      <w:r w:rsidRPr="000A4227">
        <w:rPr>
          <w:rFonts w:cs="Calibri"/>
          <w:i/>
          <w:lang w:val="en-AU" w:bidi="ar-SA"/>
        </w:rPr>
        <w:t xml:space="preserve"> Thou wast perfect in thy ways from the day that thou wast created, till iniquity was found in thee.</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King David was surely contemplating this Ashlamata as he was fleeing from his son, Abshalom. You see, Abshalom was also a man of great beauty. His hair was long and coifed.</w:t>
      </w:r>
    </w:p>
    <w:p w:rsidR="009400FE" w:rsidRPr="000A4227" w:rsidRDefault="009400FE" w:rsidP="00445CFB">
      <w:pPr>
        <w:jc w:val="both"/>
        <w:rPr>
          <w:rFonts w:cs="Calibri"/>
          <w:lang w:val="en-AU" w:bidi="ar-SA"/>
        </w:rPr>
      </w:pPr>
    </w:p>
    <w:p w:rsidR="009400FE" w:rsidRPr="000A4227" w:rsidRDefault="009400FE" w:rsidP="00445CFB">
      <w:pPr>
        <w:ind w:left="288" w:right="288"/>
        <w:jc w:val="both"/>
        <w:rPr>
          <w:rFonts w:cs="Calibri"/>
          <w:i/>
          <w:lang w:val="en-AU" w:bidi="ar-SA"/>
        </w:rPr>
      </w:pPr>
      <w:r w:rsidRPr="000A4227">
        <w:rPr>
          <w:rFonts w:cs="Calibri"/>
          <w:b/>
          <w:i/>
          <w:lang w:val="en-AU" w:bidi="ar-SA"/>
        </w:rPr>
        <w:t>II Shmuel (Samuel) 14:25</w:t>
      </w:r>
      <w:r w:rsidRPr="000A4227">
        <w:rPr>
          <w:rFonts w:cs="Calibri"/>
          <w:i/>
          <w:lang w:val="en-AU" w:bidi="ar-SA"/>
        </w:rPr>
        <w:t xml:space="preserve"> But in all Israel there was none to be so much praised as Abshalom for his beauty: from the sole of his foot even to the crown of his head there was no blemish in him. 26  And when he polled his head, (for it was at every year’s end that he polled it: because the hair was heavy on him, therefore he polled it:) he weighed the hair of his head at two hundred shekels after the king’s weight.</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val="en-AU" w:bidi="ar-SA"/>
        </w:rPr>
      </w:pPr>
      <w:r w:rsidRPr="000A4227">
        <w:rPr>
          <w:rFonts w:cs="Calibri"/>
          <w:lang w:val="en-AU" w:bidi="ar-SA"/>
        </w:rPr>
        <w:t>Now, read Psalm 3 again. See what King David saw as he contemplated these things.</w:t>
      </w:r>
    </w:p>
    <w:p w:rsidR="009400FE" w:rsidRPr="000A4227" w:rsidRDefault="009400FE" w:rsidP="00445CFB">
      <w:pPr>
        <w:jc w:val="both"/>
        <w:rPr>
          <w:rFonts w:cs="Calibri"/>
          <w:lang w:val="en-AU" w:bidi="ar-SA"/>
        </w:rPr>
      </w:pPr>
    </w:p>
    <w:p w:rsidR="009400FE" w:rsidRPr="000A4227" w:rsidRDefault="009400FE" w:rsidP="00445CFB">
      <w:pPr>
        <w:jc w:val="both"/>
        <w:rPr>
          <w:rFonts w:cs="Calibri"/>
          <w:lang w:bidi="ar-SA"/>
        </w:rPr>
      </w:pPr>
      <w:r w:rsidRPr="000A4227">
        <w:rPr>
          <w:rFonts w:cs="Calibri"/>
          <w:lang w:bidi="ar-SA"/>
        </w:rPr>
        <w:t>The Torah, in Debarim 21, speaks about the law that a Jewish soldier may take a captive woman as his wife. Next comes the law that if a man has two wives, one beloved and one hated, he may not take the birthright away from the hated wife’s son and give it to the beloved wife’s son. Then comes the law of the rebellious son. Rashi says</w:t>
      </w:r>
      <w:r w:rsidRPr="000A4227">
        <w:rPr>
          <w:rFonts w:cs="Calibri"/>
          <w:vertAlign w:val="superscript"/>
          <w:lang w:bidi="ar-SA"/>
        </w:rPr>
        <w:footnoteReference w:id="18"/>
      </w:r>
      <w:r w:rsidRPr="000A4227">
        <w:rPr>
          <w:rFonts w:cs="Calibri"/>
          <w:lang w:bidi="ar-SA"/>
        </w:rPr>
        <w:t xml:space="preserve"> that the Torah places the laws in this order to teach us that although the taking of the captive woman is permitted, it is not the best thing to do, and no good will come of it. The husband will eventually come to hate the captive wife, and the son she bears him will be rebellious.</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The Gemara</w:t>
      </w:r>
      <w:r w:rsidRPr="000A4227">
        <w:rPr>
          <w:rFonts w:cs="Calibri"/>
          <w:vertAlign w:val="superscript"/>
          <w:lang w:bidi="ar-SA"/>
        </w:rPr>
        <w:footnoteReference w:id="19"/>
      </w:r>
      <w:r w:rsidRPr="000A4227">
        <w:rPr>
          <w:rFonts w:cs="Calibri"/>
          <w:lang w:bidi="ar-SA"/>
        </w:rPr>
        <w:t xml:space="preserve"> says that David HaMelech’s life was a living example of this. He married the captive woman Maacha,</w:t>
      </w:r>
      <w:r w:rsidRPr="000A4227">
        <w:rPr>
          <w:rFonts w:cs="Calibri"/>
          <w:vertAlign w:val="superscript"/>
          <w:lang w:bidi="ar-SA"/>
        </w:rPr>
        <w:footnoteReference w:id="20"/>
      </w:r>
      <w:r w:rsidRPr="000A4227">
        <w:rPr>
          <w:rFonts w:cs="Calibri"/>
          <w:lang w:bidi="ar-SA"/>
        </w:rPr>
        <w:t xml:space="preserve"> and she bore him Abshalom, who rebelled against him. The Gemara says that when David was fleeing from Abshalom and realized that Abshalom was planning to kill him, he decided to commit idolatry, so that his punishment would be just. “Otherwise”, he argued, “why should a righteous king like me be killed by his own son?” Chushai the Archite, however, came and explained to David that this was happening because of his marriage to a captive woman. We must ask: why was David so surprised that Abshalom wanted to kill him? Hadn’t Nathan the Prophet foretold</w:t>
      </w:r>
      <w:r w:rsidRPr="000A4227">
        <w:rPr>
          <w:rFonts w:cs="Calibri"/>
          <w:vertAlign w:val="superscript"/>
          <w:lang w:bidi="ar-SA"/>
        </w:rPr>
        <w:footnoteReference w:id="21"/>
      </w:r>
      <w:r w:rsidRPr="000A4227">
        <w:rPr>
          <w:rFonts w:cs="Calibri"/>
          <w:lang w:bidi="ar-SA"/>
        </w:rPr>
        <w:t xml:space="preserve"> that Abshalom’s rebellion would take place as a punishment for the sin of Batsheba? </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Furthermore, Chazal</w:t>
      </w:r>
      <w:r w:rsidRPr="000A4227">
        <w:rPr>
          <w:rFonts w:cs="Calibri"/>
          <w:vertAlign w:val="superscript"/>
          <w:lang w:bidi="ar-SA"/>
        </w:rPr>
        <w:footnoteReference w:id="22"/>
      </w:r>
      <w:r w:rsidRPr="000A4227">
        <w:rPr>
          <w:rFonts w:cs="Calibri"/>
          <w:lang w:bidi="ar-SA"/>
        </w:rPr>
        <w:t xml:space="preserve"> question the opening line of Tehillim 3: “A song of David, when he fled from his son Abshalom.” Why is this called a “song”, it should be called a “lamentation”! Chazal answer that when David heard from the prophet that a rebellion would arise from within his own house, he feared that it would be a slave or bastard who would not have mercy on him. When he found out that the rebel was his own son Abshalom, he rejoiced in song. The obvious question is: Abshalom did not have mercy on David either, he wanted to kill him. So why did David rejoice?</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 xml:space="preserve">The answer is that David knew that his punishment would be a rebellion, but did not think that the rebellion would automatically lead to his death. That would depend on who the rebel would be. When he saw that the rebel was Abshalom, he at first rejoiced, thinking that a son would certainly not kill his own father. But then he heard that Abshalom indeed planned to kill him he was shocked. David did not understand why he deserved such a severe punishment. Superficially, it happened because Abshalom was born from a captive woman, but why did David deserve this? Moreover, we know that HaShem punishes midda-keneged-midda, measure-for-measure. How was the rebellion of Abshalom midda-keneged-midda for David’s sin in taking Batsheba? </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It seems that not only David but Chazal as well were perplexed at the severity of this punishment. The Gemara</w:t>
      </w:r>
      <w:r w:rsidRPr="000A4227">
        <w:rPr>
          <w:rFonts w:cs="Calibri"/>
          <w:vertAlign w:val="superscript"/>
          <w:lang w:bidi="ar-SA"/>
        </w:rPr>
        <w:footnoteReference w:id="23"/>
      </w:r>
      <w:r w:rsidRPr="000A4227">
        <w:rPr>
          <w:rFonts w:cs="Calibri"/>
          <w:lang w:bidi="ar-SA"/>
        </w:rPr>
        <w:t xml:space="preserve"> explains that the third chapter of Tehillim, which is about Abshalom, was juxtaposed to the second, which is about Gog u’Magog, so that in case someone asks, “Is there such a thing as a servant rebelling against his master?” - One can reply to him, “Is there such a thing as a son rebelling against his father? Indeed, there was, so this too can be”. Chazal are saying that there is something unbelievable about the rebellion of Abshalom, and that same unbelievable aspect is present in the rebellion of Gog and Magog. But what is that unbelievable aspect? And what exactly is the rebellion of Gog and Magog?</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Abshalom’s rebellion ended with a war between David’s men and the rest of the Jewish people, who followed Abshalom. This war took place in a forest. The main body of the Jewish people, although vastly superior in manpower, lost the war because “the forest ate more of them than did the sword on that day”.</w:t>
      </w:r>
      <w:r w:rsidRPr="000A4227">
        <w:rPr>
          <w:rFonts w:cs="Calibri"/>
          <w:vertAlign w:val="superscript"/>
          <w:lang w:bidi="ar-SA"/>
        </w:rPr>
        <w:footnoteReference w:id="24"/>
      </w:r>
      <w:r w:rsidRPr="000A4227">
        <w:rPr>
          <w:rFonts w:cs="Calibri"/>
          <w:lang w:bidi="ar-SA"/>
        </w:rPr>
        <w:t xml:space="preserve"> The Targum Yonatan, quoted by Rashi, explains this to mean that the animals of the forest ate them. Why did the animals eat Abshalom’s men and not David’s men? And why did this happen in the war between Abshalom and David, and not in any other war in history? </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To answer all these questions, let us go back and study the sin of Batsheba. How could David HaMelech, the great tzaddik, steal another man’s wife? Of course, David made sure that she was technically not married,</w:t>
      </w:r>
      <w:r w:rsidRPr="000A4227">
        <w:rPr>
          <w:rFonts w:cs="Calibri"/>
          <w:vertAlign w:val="superscript"/>
          <w:lang w:bidi="ar-SA"/>
        </w:rPr>
        <w:footnoteReference w:id="25"/>
      </w:r>
      <w:r w:rsidRPr="000A4227">
        <w:rPr>
          <w:rFonts w:cs="Calibri"/>
          <w:lang w:bidi="ar-SA"/>
        </w:rPr>
        <w:t xml:space="preserve"> but that does not explain why he would do such a thing. As Nathan the Prophet said, David was comparable to a rich man who steals a poor man’s only sheep.</w:t>
      </w:r>
      <w:r w:rsidRPr="000A4227">
        <w:rPr>
          <w:rFonts w:cs="Calibri"/>
          <w:vertAlign w:val="superscript"/>
          <w:lang w:bidi="ar-SA"/>
        </w:rPr>
        <w:footnoteReference w:id="26"/>
      </w:r>
      <w:r w:rsidRPr="000A4227">
        <w:rPr>
          <w:rFonts w:cs="Calibri"/>
          <w:lang w:bidi="ar-SA"/>
        </w:rPr>
        <w:t xml:space="preserve"> David already had many wives; why did he have to take away a man’s only wife and have that man killed, merely because he was attracted to her? Is this what we would expect of a tzaddik?</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The Gemara</w:t>
      </w:r>
      <w:r w:rsidRPr="000A4227">
        <w:rPr>
          <w:rFonts w:cs="Calibri"/>
          <w:vertAlign w:val="superscript"/>
          <w:lang w:bidi="ar-SA"/>
        </w:rPr>
        <w:footnoteReference w:id="27"/>
      </w:r>
      <w:r w:rsidRPr="000A4227">
        <w:rPr>
          <w:rFonts w:cs="Calibri"/>
          <w:lang w:bidi="ar-SA"/>
        </w:rPr>
        <w:t xml:space="preserve"> provides the answer: “Batsheba was destined for David from the six days of Creation…but he ate her unripe”. When David looked at Batsheba, he immediately realized that she was destined to be his wife, and that Shlomo HaMelech, the entire dynasty and, eventually, Mashiach would come out of her. He therefore took steps to marry her as soon as possible. His sin was that he made too much effort and married her too soon. He violated the oath against “forcing the end” by taking physical steps to bring the Mashiach and the redemption too soon. Had he waited, HaShem would have brought Batsheba to him in the right time.</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Now we understand why Abshalom’s rebellion was the appropriate punishment for this. Abshalom attempted an even more serious violation of the oaths. He was the oldest remaining son of the king, yet the king had promised the kingdom to his baby son Shlomo, son of Batsheba. Abshalom wanted to usurp the throne from his father in his lifetime so that Shlomo would not inherit it. Since the dynasty of David leading to Mashiach could only come through Shlomo, Abshalom was really rebelling against Mashiach and attempting to take over his role. This is analogous to the oath that prohibits the Jewish people from “going up as a wall”,</w:t>
      </w:r>
      <w:r w:rsidRPr="000A4227">
        <w:rPr>
          <w:rFonts w:cs="Calibri"/>
          <w:vertAlign w:val="superscript"/>
          <w:lang w:bidi="ar-SA"/>
        </w:rPr>
        <w:footnoteReference w:id="28"/>
      </w:r>
      <w:r w:rsidRPr="000A4227">
        <w:rPr>
          <w:rFonts w:cs="Calibri"/>
          <w:lang w:bidi="ar-SA"/>
        </w:rPr>
        <w:t xml:space="preserve"> taking over Eretz Israel before Mashiach comes, an act that usurps and displaces the role of Mashiach. This explains why the people who followed Abshalom were consumed by wild animals, the exact punishment prescribed by the Gemara,</w:t>
      </w:r>
      <w:r w:rsidRPr="000A4227">
        <w:rPr>
          <w:rFonts w:cs="Calibri"/>
          <w:vertAlign w:val="superscript"/>
          <w:lang w:bidi="ar-SA"/>
        </w:rPr>
        <w:footnoteReference w:id="29"/>
      </w:r>
      <w:r w:rsidRPr="000A4227">
        <w:rPr>
          <w:rFonts w:cs="Calibri"/>
          <w:lang w:bidi="ar-SA"/>
        </w:rPr>
        <w:t xml:space="preserve"> based on Shir HaShirim (Song of Songs) 2:7, for violating their oaths.</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Although David was also guilty of violating one of the oaths, the men who defended him had no part in this violation, so they were not eaten by the animals. Had David himself participated in the battle, he might have been in danger; therefore, HaShem arranged that he should stay behind.</w:t>
      </w:r>
      <w:r w:rsidRPr="000A4227">
        <w:rPr>
          <w:rFonts w:cs="Calibri"/>
          <w:vertAlign w:val="superscript"/>
          <w:lang w:bidi="ar-SA"/>
        </w:rPr>
        <w:footnoteReference w:id="30"/>
      </w:r>
      <w:r w:rsidRPr="000A4227">
        <w:rPr>
          <w:rFonts w:cs="Calibri"/>
          <w:lang w:bidi="ar-SA"/>
        </w:rPr>
        <w:t xml:space="preserve"> But Abshalom’s followers all shared in the violation of the oath, since they wanted to establish him as king in replacement of the dynasty of David, Shlomo (Solomon), and Mashiach.</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 xml:space="preserve">In passing, this explains another enigma: why was Shlomo HaMelech, of all the prophets of Tanach, the one who expressed the three oaths? According to what we are saying now, Shlomo realized that he had sparked the entire rebellion of Abshalom. When he, as a baby, was declared David’s successor, Abshalom and the people rebelled, and they were punished with wild animals. Shlomo looked at the history of his own life and said, “I adjure you, daughters of Jerusalem, not to usurp the role of my descendent, Mashiach, or else you will meet the same fate that befell those who attempted to prevent me from inheriting the kingdom, you will be eaten like the gazelles and deer of the field”! </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 xml:space="preserve">Now let us return to the Gemara’s comparison, in Berachot 10a, between Abshalom’s rebellion and that of Gog u’Magog. Tehillim Chapter 2 begins as follows: </w:t>
      </w:r>
    </w:p>
    <w:p w:rsidR="009400FE" w:rsidRPr="000A4227" w:rsidRDefault="009400FE" w:rsidP="00445CFB">
      <w:pPr>
        <w:jc w:val="both"/>
        <w:rPr>
          <w:rFonts w:cs="Calibri"/>
          <w:lang w:bidi="ar-SA"/>
        </w:rPr>
      </w:pPr>
    </w:p>
    <w:p w:rsidR="009400FE" w:rsidRPr="000A4227" w:rsidRDefault="009400FE" w:rsidP="00445CFB">
      <w:pPr>
        <w:ind w:left="288" w:right="288"/>
        <w:jc w:val="both"/>
        <w:rPr>
          <w:rFonts w:cs="Calibri"/>
          <w:i/>
          <w:iCs/>
          <w:lang w:bidi="ar-SA"/>
        </w:rPr>
      </w:pPr>
      <w:r w:rsidRPr="000A4227">
        <w:rPr>
          <w:rFonts w:cs="Calibri"/>
          <w:b/>
          <w:bCs/>
          <w:i/>
          <w:iCs/>
          <w:lang w:bidi="ar-SA"/>
        </w:rPr>
        <w:t>Tehillim (Psalms) 2:1-4</w:t>
      </w:r>
      <w:r w:rsidRPr="000A4227">
        <w:rPr>
          <w:rFonts w:cs="Calibri"/>
          <w:i/>
          <w:iCs/>
          <w:lang w:bidi="ar-SA"/>
        </w:rPr>
        <w:t xml:space="preserve"> </w:t>
      </w:r>
      <w:r w:rsidRPr="000A4227">
        <w:rPr>
          <w:rFonts w:cs="Calibri"/>
          <w:i/>
          <w:iCs/>
          <w:lang w:val="en-AU" w:bidi="ar-SA"/>
        </w:rPr>
        <w:t>Why are the nations in an uproar? And why do the peoples mutter in vain?</w:t>
      </w:r>
      <w:r w:rsidRPr="000A4227">
        <w:rPr>
          <w:rFonts w:cs="Calibri"/>
          <w:i/>
          <w:iCs/>
          <w:lang w:bidi="ar-SA"/>
        </w:rPr>
        <w:t xml:space="preserve"> 2 The kings of the earth stand up, and leaders meet together, against HaShem and against his Mashiach. Let us cut off their reins and throw off from us their ropes. He Who sits in heaven laughs, HaShem mocks them.</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 xml:space="preserve">These verses are usually understood as describing a war waged by the Gentile nations, led by a king named Gog, against the Jewish people, led by Mashiach. </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Therefore, centuries before now, Chazal said: Perhaps someone will wonder at this chapter of Tehillim and say, “Is there such a thing as a servant rebelling against his master”? Of course, servants sometimes rebel against their masters, but the question is: Could it really be that the nations of the world, who are called the servants of HaShem, would rebel against their Master in this particular way, by giving Mashiach’s role away to someone else? The next chapter of Tehillim answers this question: Just as Abshalom rebelled against his father and attempted to take away Mashiach’s role, so too the nations of the world will one day try to do this.</w:t>
      </w:r>
    </w:p>
    <w:p w:rsidR="009400FE" w:rsidRPr="000A4227" w:rsidRDefault="009400FE" w:rsidP="00445CFB">
      <w:pPr>
        <w:jc w:val="both"/>
        <w:rPr>
          <w:rFonts w:cs="Calibri"/>
          <w:lang w:bidi="ar-SA"/>
        </w:rPr>
      </w:pPr>
    </w:p>
    <w:p w:rsidR="009400FE" w:rsidRPr="000A4227" w:rsidRDefault="009400FE" w:rsidP="00445CFB">
      <w:pPr>
        <w:jc w:val="both"/>
        <w:rPr>
          <w:rFonts w:cs="Calibri"/>
          <w:lang w:bidi="ar-SA"/>
        </w:rPr>
      </w:pPr>
      <w:r w:rsidRPr="000A4227">
        <w:rPr>
          <w:rFonts w:cs="Calibri"/>
          <w:lang w:bidi="ar-SA"/>
        </w:rPr>
        <w:t xml:space="preserve">Now we can answer the first question, asked by David himself: why did he deserve such a severe punishment, that his own son should try to kill him? The answer is that if the rebellion had been a minor one, leaving David alive to bequeath his throne to Shlomo, it would not have interfered with the coming of Mashiach or violated the oaths, and this would not have been a midda-keneged-midda punishment. </w:t>
      </w:r>
    </w:p>
    <w:p w:rsidR="009400FE" w:rsidRPr="000A4227" w:rsidRDefault="009400FE" w:rsidP="00445CFB">
      <w:pPr>
        <w:jc w:val="both"/>
        <w:rPr>
          <w:rFonts w:cs="Calibri"/>
          <w:lang w:bidi="ar-SA"/>
        </w:rPr>
      </w:pPr>
    </w:p>
    <w:p w:rsidR="009400FE" w:rsidRPr="000A4227" w:rsidRDefault="009400FE" w:rsidP="00445CFB">
      <w:pPr>
        <w:jc w:val="both"/>
        <w:rPr>
          <w:rFonts w:cs="Calibri"/>
          <w:lang w:val="en-AU" w:bidi="ar-SA"/>
        </w:rPr>
      </w:pPr>
      <w:r w:rsidRPr="000A4227">
        <w:rPr>
          <w:rFonts w:cs="Calibri"/>
          <w:lang w:bidi="ar-SA"/>
        </w:rPr>
        <w:t xml:space="preserve">This connects our Psalms chapter of last week with this week’s Psalm. </w:t>
      </w:r>
    </w:p>
    <w:p w:rsidR="000E01BF" w:rsidRPr="000E01BF" w:rsidRDefault="000E01BF" w:rsidP="00445CFB">
      <w:pPr>
        <w:pBdr>
          <w:bottom w:val="double" w:sz="6" w:space="1" w:color="auto"/>
        </w:pBdr>
        <w:jc w:val="both"/>
        <w:rPr>
          <w:rFonts w:eastAsia="Times New Roman" w:cs="Calibri"/>
          <w:color w:val="000000"/>
          <w:lang w:val="en-AU"/>
        </w:rPr>
      </w:pPr>
    </w:p>
    <w:p w:rsidR="009400FE" w:rsidRDefault="009400FE" w:rsidP="00445CFB">
      <w:pPr>
        <w:jc w:val="both"/>
      </w:pPr>
    </w:p>
    <w:p w:rsidR="009400FE" w:rsidRPr="00F03797" w:rsidRDefault="009400FE" w:rsidP="00445CFB">
      <w:pPr>
        <w:jc w:val="both"/>
        <w:rPr>
          <w:rFonts w:ascii="Cambria" w:eastAsia="Times New Roman" w:hAnsi="Cambria" w:cs="Calibri"/>
          <w:color w:val="000000"/>
        </w:rPr>
      </w:pPr>
      <w:r w:rsidRPr="00F03797">
        <w:rPr>
          <w:rFonts w:ascii="Cambria" w:eastAsia="Times New Roman" w:hAnsi="Cambria" w:cs="Times New Roman"/>
          <w:b/>
          <w:bCs/>
          <w:color w:val="000000"/>
          <w:sz w:val="28"/>
          <w:szCs w:val="28"/>
          <w:lang w:val="en-AU"/>
        </w:rPr>
        <w:t>Ashlamatah: Y’chezqel (Ezekiel) 28:13-19 + 24-26</w:t>
      </w:r>
      <w:r w:rsidRPr="00F03797">
        <w:rPr>
          <w:rFonts w:ascii="Cambria" w:eastAsia="Times New Roman" w:hAnsi="Cambria" w:cs="Times New Roman"/>
          <w:b/>
          <w:bCs/>
          <w:color w:val="000000"/>
          <w:sz w:val="28"/>
          <w:szCs w:val="28"/>
          <w:cs/>
        </w:rPr>
        <w:t>‎</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0"/>
        <w:gridCol w:w="5114"/>
      </w:tblGrid>
      <w:tr w:rsidR="009400FE" w:rsidRPr="000A4227" w:rsidTr="009400FE">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00FE" w:rsidRPr="000A4227" w:rsidRDefault="009400FE" w:rsidP="00445CFB">
            <w:pPr>
              <w:jc w:val="center"/>
              <w:rPr>
                <w:rFonts w:eastAsia="Times New Roman" w:cs="Calibri"/>
              </w:rPr>
            </w:pPr>
            <w:r w:rsidRPr="000A4227">
              <w:rPr>
                <w:rFonts w:eastAsia="Times New Roman" w:cs="Calibri"/>
                <w:b/>
                <w:bCs/>
                <w:lang w:val="en-AU"/>
              </w:rPr>
              <w:t>Rashi’s Translation </w:t>
            </w:r>
            <w:r w:rsidRPr="000A4227">
              <w:rPr>
                <w:rFonts w:eastAsia="Times New Roman" w:cs="Calibri"/>
                <w:b/>
                <w:bCs/>
              </w:rPr>
              <w:t>&amp;</w:t>
            </w:r>
          </w:p>
          <w:p w:rsidR="009400FE" w:rsidRPr="000A4227" w:rsidRDefault="009400FE" w:rsidP="00445CFB">
            <w:pPr>
              <w:jc w:val="center"/>
              <w:rPr>
                <w:rFonts w:eastAsia="Times New Roman" w:cs="Calibri"/>
              </w:rPr>
            </w:pPr>
            <w:r w:rsidRPr="000A4227">
              <w:rPr>
                <w:rFonts w:eastAsia="Times New Roman" w:cs="Calibri"/>
                <w:b/>
                <w:bCs/>
                <w:i/>
                <w:iCs/>
              </w:rPr>
              <w:t>The Keter Crown Bible - Chorev</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0FE" w:rsidRPr="000A4227" w:rsidRDefault="009400FE" w:rsidP="00445CFB">
            <w:pPr>
              <w:jc w:val="center"/>
              <w:rPr>
                <w:rFonts w:eastAsia="Times New Roman" w:cs="Calibri"/>
              </w:rPr>
            </w:pPr>
            <w:r w:rsidRPr="000A4227">
              <w:rPr>
                <w:rFonts w:eastAsia="Times New Roman" w:cs="Calibri"/>
                <w:b/>
                <w:bCs/>
                <w:lang w:val="en-AU"/>
              </w:rPr>
              <w:t>Targum</w:t>
            </w:r>
          </w:p>
        </w:tc>
      </w:tr>
      <w:tr w:rsidR="009400FE" w:rsidRPr="000A4227" w:rsidTr="000A422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11. ¶ Then the word of the Lord came to me, saying:</w:t>
            </w:r>
          </w:p>
          <w:p w:rsidR="009400FE" w:rsidRPr="000A4227" w:rsidRDefault="009400FE" w:rsidP="00445CFB">
            <w:pPr>
              <w:jc w:val="both"/>
              <w:rPr>
                <w:rFonts w:eastAsia="Times New Roman" w:cs="Calibri"/>
              </w:rPr>
            </w:pPr>
            <w:r w:rsidRPr="000A4227">
              <w:rPr>
                <w:rFonts w:eastAsia="Times New Roman" w:cs="Calibri"/>
                <w:i/>
                <w:iCs/>
                <w:lang w:val="en-AU"/>
              </w:rPr>
              <w:t>11. ¶ The word of the LORD came to me, saying,</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11. The word of prophecy from before the LORD was with me, saying:</w:t>
            </w:r>
          </w:p>
        </w:tc>
      </w:tr>
      <w:tr w:rsidR="009400FE" w:rsidRPr="000A4227" w:rsidTr="000A422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12. "Son of man, raise a lamentation over the king of Tyre and say to him, So said the Lord God: You are the one who engraves images, full of wisdom and perfect in beauty.</w:t>
            </w:r>
          </w:p>
          <w:p w:rsidR="009400FE" w:rsidRPr="000A4227" w:rsidRDefault="009400FE" w:rsidP="00445CFB">
            <w:pPr>
              <w:jc w:val="both"/>
              <w:rPr>
                <w:rFonts w:eastAsia="Times New Roman" w:cs="Calibri"/>
              </w:rPr>
            </w:pPr>
            <w:r w:rsidRPr="000A4227">
              <w:rPr>
                <w:rFonts w:eastAsia="Times New Roman" w:cs="Calibri"/>
                <w:i/>
                <w:iCs/>
                <w:lang w:val="en-AU"/>
              </w:rPr>
              <w:t>12. “Son of man, take up a lamentation over the king of Tyre. Say to him: Thus said the LORD GOD: Are you Adam, the ultimate in perfection, full of wisdom, perfect in beauty?</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12. "Son of Adam, take up a lamentation over the king of Tyre, and say to </w:t>
            </w:r>
            <w:r w:rsidRPr="000A4227">
              <w:rPr>
                <w:rFonts w:eastAsia="Times New Roman" w:cs="Calibri"/>
                <w:cs/>
                <w:lang w:bidi="ar-SA"/>
              </w:rPr>
              <w:t>‎</w:t>
            </w:r>
            <w:r w:rsidRPr="000A4227">
              <w:rPr>
                <w:rFonts w:eastAsia="Times New Roman" w:cs="Calibri"/>
                <w:lang w:val="en-AU"/>
              </w:rPr>
              <w:t>him, Thus says the LORD God, You were like the sculptural mould, fashioned in wisdom and perfect in its beauty.</w:t>
            </w:r>
          </w:p>
        </w:tc>
      </w:tr>
      <w:tr w:rsidR="009400FE" w:rsidRPr="000A4227" w:rsidTr="009400F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 xml:space="preserve">13. </w:t>
            </w:r>
            <w:r w:rsidRPr="000A4227">
              <w:rPr>
                <w:rFonts w:eastAsia="Times New Roman" w:cs="Calibri"/>
                <w:b/>
                <w:bCs/>
                <w:highlight w:val="yellow"/>
                <w:lang w:val="en-AU"/>
              </w:rPr>
              <w:t>In Eden, the garden of God</w:t>
            </w:r>
            <w:r w:rsidRPr="000A4227">
              <w:rPr>
                <w:rFonts w:eastAsia="Times New Roman" w:cs="Calibri"/>
                <w:lang w:val="en-AU"/>
              </w:rPr>
              <w:t xml:space="preserve"> you were; every precious stone was [set in] your covering; ruby, topaz, diamond, chrysolite, onyx, and jasper, sapphire, carbuncle, and crystal and gold; the work of your drums and your orifices is in you; on the day of your creation they were established.</w:t>
            </w:r>
          </w:p>
          <w:p w:rsidR="009400FE" w:rsidRPr="000A4227" w:rsidRDefault="009400FE" w:rsidP="00445CFB">
            <w:pPr>
              <w:jc w:val="both"/>
              <w:rPr>
                <w:rFonts w:eastAsia="Times New Roman" w:cs="Calibri"/>
              </w:rPr>
            </w:pPr>
            <w:r w:rsidRPr="000A4227">
              <w:rPr>
                <w:rFonts w:eastAsia="Times New Roman" w:cs="Calibri"/>
                <w:b/>
                <w:bCs/>
                <w:rtl/>
              </w:rPr>
              <w:t>ס</w:t>
            </w:r>
            <w:r w:rsidRPr="000A4227">
              <w:rPr>
                <w:rFonts w:eastAsia="Times New Roman" w:cs="Calibri"/>
                <w:rtl/>
              </w:rPr>
              <w:t> </w:t>
            </w:r>
            <w:r w:rsidRPr="000A4227">
              <w:rPr>
                <w:rFonts w:eastAsia="Times New Roman" w:cs="Calibri"/>
                <w:i/>
                <w:iCs/>
                <w:lang w:val="en-AU"/>
              </w:rPr>
              <w:t>13. Were you in Eden, the garden of GOD? Was your canopy of every precious stone – ruby, topaz and diamond; chrysolite, beryl and onyx; sapphire, turquoise and emerald – and gold? The work of your drums and wind instruments was in you; they were established on the day of your creation.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13. In abundant </w:t>
            </w:r>
            <w:r w:rsidRPr="000A4227">
              <w:rPr>
                <w:rFonts w:eastAsia="Times New Roman" w:cs="Calibri"/>
                <w:cs/>
                <w:lang w:bidi="ar-SA"/>
              </w:rPr>
              <w:t>‎</w:t>
            </w:r>
            <w:r w:rsidRPr="000A4227">
              <w:rPr>
                <w:rFonts w:eastAsia="Times New Roman" w:cs="Calibri"/>
                <w:lang w:val="en-AU"/>
              </w:rPr>
              <w:t xml:space="preserve">prosperity and luxuries you delighted yourself, as though you were residing </w:t>
            </w:r>
            <w:r w:rsidRPr="000A4227">
              <w:rPr>
                <w:rFonts w:eastAsia="Times New Roman" w:cs="Calibri"/>
                <w:b/>
                <w:bCs/>
                <w:highlight w:val="yellow"/>
                <w:lang w:val="en-AU"/>
              </w:rPr>
              <w:t>in Eden, the garden of the LORD.</w:t>
            </w:r>
            <w:r w:rsidRPr="000A4227">
              <w:rPr>
                <w:rFonts w:eastAsia="Times New Roman" w:cs="Calibri"/>
                <w:lang w:val="en-AU"/>
              </w:rPr>
              <w:t xml:space="preserve"> Wealth, grandeur and </w:t>
            </w:r>
            <w:r w:rsidRPr="000A4227">
              <w:rPr>
                <w:rFonts w:eastAsia="Times New Roman" w:cs="Calibri"/>
                <w:cs/>
                <w:lang w:bidi="ar-SA"/>
              </w:rPr>
              <w:t>‎</w:t>
            </w:r>
            <w:r w:rsidRPr="000A4227">
              <w:rPr>
                <w:rFonts w:eastAsia="Times New Roman" w:cs="Calibri"/>
                <w:lang w:val="en-AU"/>
              </w:rPr>
              <w:t>honor were given to you. Your robe was adorned with all kinds of jewels, carnelian, topaz and diamonds; beryl of the sea and spotted stones; sapphire, emerald and smaragd; inlaid in gold. All these were made for your adornment; as a result. you have become arrogant; </w:t>
            </w:r>
            <w:r w:rsidRPr="000A4227">
              <w:rPr>
                <w:rFonts w:eastAsia="Times New Roman" w:cs="Calibri"/>
                <w:cs/>
                <w:lang w:bidi="ar-SA"/>
              </w:rPr>
              <w:t>‎</w:t>
            </w:r>
            <w:r w:rsidRPr="000A4227">
              <w:rPr>
                <w:rFonts w:eastAsia="Times New Roman" w:cs="Calibri"/>
                <w:lang w:val="en-AU"/>
              </w:rPr>
              <w:t>however. you did not reflect wisely on your body, which consists of orifices and organs of which you have need, for it is impossible for you to survive without them. They </w:t>
            </w:r>
            <w:r w:rsidRPr="000A4227">
              <w:rPr>
                <w:rFonts w:eastAsia="Times New Roman" w:cs="Calibri"/>
                <w:cs/>
                <w:lang w:bidi="ar-SA"/>
              </w:rPr>
              <w:t>‎</w:t>
            </w:r>
            <w:r w:rsidRPr="000A4227">
              <w:rPr>
                <w:rFonts w:eastAsia="Times New Roman" w:cs="Calibri"/>
                <w:lang w:val="en-AU"/>
              </w:rPr>
              <w:t>were designed for you from the day on which you were created.</w:t>
            </w:r>
          </w:p>
        </w:tc>
      </w:tr>
      <w:tr w:rsidR="009400FE" w:rsidRPr="000A4227" w:rsidTr="009400F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14. You were a cherub of great measure, that covers, and I gave that to you; you were on the mount of the sanctuary of God: you walked among stones of fire.</w:t>
            </w:r>
          </w:p>
          <w:p w:rsidR="009400FE" w:rsidRPr="000A4227" w:rsidRDefault="009400FE" w:rsidP="00445CFB">
            <w:pPr>
              <w:jc w:val="both"/>
              <w:rPr>
                <w:rFonts w:eastAsia="Times New Roman" w:cs="Calibri"/>
              </w:rPr>
            </w:pPr>
            <w:r w:rsidRPr="000A4227">
              <w:rPr>
                <w:rFonts w:eastAsia="Times New Roman" w:cs="Calibri"/>
                <w:i/>
                <w:iCs/>
                <w:lang w:val="en-AU"/>
              </w:rPr>
              <w:t>14. You were a great sheltering cherub, and it is I Who granted you this; You were upon the Holy mountain of G-d; you walked among fiery stones.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14. You are a king anointed for the kingdom, and I have given you </w:t>
            </w:r>
            <w:r w:rsidRPr="000A4227">
              <w:rPr>
                <w:rFonts w:eastAsia="Times New Roman" w:cs="Calibri"/>
                <w:cs/>
                <w:lang w:bidi="ar-SA"/>
              </w:rPr>
              <w:t>‎</w:t>
            </w:r>
            <w:r w:rsidRPr="000A4227">
              <w:rPr>
                <w:rFonts w:eastAsia="Times New Roman" w:cs="Calibri"/>
                <w:lang w:val="en-AU"/>
              </w:rPr>
              <w:t>greatness, but you looked with contempt upon the holy mountain of the LORD, and you planned to exercise dominion over the holy </w:t>
            </w:r>
            <w:r w:rsidRPr="000A4227">
              <w:rPr>
                <w:rFonts w:eastAsia="Times New Roman" w:cs="Calibri"/>
                <w:cs/>
                <w:lang w:bidi="ar-SA"/>
              </w:rPr>
              <w:t>‎</w:t>
            </w:r>
            <w:r w:rsidRPr="000A4227">
              <w:rPr>
                <w:rFonts w:eastAsia="Times New Roman" w:cs="Calibri"/>
                <w:lang w:val="en-AU"/>
              </w:rPr>
              <w:t>people.</w:t>
            </w:r>
          </w:p>
        </w:tc>
      </w:tr>
      <w:tr w:rsidR="009400FE" w:rsidRPr="000A4227" w:rsidTr="009400F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15. You were perfect in your ways from the day you were created until wrongdoing was found in you.</w:t>
            </w:r>
          </w:p>
          <w:p w:rsidR="009400FE" w:rsidRPr="000A4227" w:rsidRDefault="009400FE" w:rsidP="00445CFB">
            <w:pPr>
              <w:jc w:val="both"/>
              <w:rPr>
                <w:rFonts w:eastAsia="Times New Roman" w:cs="Calibri"/>
              </w:rPr>
            </w:pPr>
            <w:r w:rsidRPr="000A4227">
              <w:rPr>
                <w:rFonts w:eastAsia="Times New Roman" w:cs="Calibri"/>
                <w:i/>
                <w:iCs/>
                <w:lang w:val="en-AU"/>
              </w:rPr>
              <w:t>15. You were perfect in your ways from the day of your creation until wrongdoing was found in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15. You were perfect in your ways from the day you were created, until falsehood was found in you.</w:t>
            </w:r>
          </w:p>
        </w:tc>
      </w:tr>
      <w:tr w:rsidR="009400FE" w:rsidRPr="000A4227" w:rsidTr="009400F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16. Because of the multitude of your commerce, they filled you with violence and you sinned, and I shall cast you as profane from the mountain of God, and I shall destroy you, O covering cherub, from among the stones of fire.</w:t>
            </w:r>
          </w:p>
          <w:p w:rsidR="009400FE" w:rsidRPr="000A4227" w:rsidRDefault="009400FE" w:rsidP="00445CFB">
            <w:pPr>
              <w:jc w:val="both"/>
              <w:rPr>
                <w:rFonts w:eastAsia="Times New Roman" w:cs="Calibri"/>
              </w:rPr>
            </w:pPr>
            <w:r w:rsidRPr="000A4227">
              <w:rPr>
                <w:rFonts w:eastAsia="Times New Roman" w:cs="Calibri"/>
                <w:i/>
                <w:iCs/>
                <w:lang w:val="en-AU"/>
              </w:rPr>
              <w:t>16. Because of your abundant trade, your midst filled with injustice and you sinned; so I desecrated you from the mountain of GOD and destroyed you, o sheltering Cherub from among the fiery stones.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16. Because of your abundant </w:t>
            </w:r>
            <w:r w:rsidRPr="000A4227">
              <w:rPr>
                <w:rFonts w:eastAsia="Times New Roman" w:cs="Calibri"/>
                <w:cs/>
                <w:lang w:bidi="ar-SA"/>
              </w:rPr>
              <w:t>‎</w:t>
            </w:r>
            <w:r w:rsidRPr="000A4227">
              <w:rPr>
                <w:rFonts w:eastAsia="Times New Roman" w:cs="Calibri"/>
                <w:lang w:val="en-AU"/>
              </w:rPr>
              <w:t>commerce, your treasuries were filled with what you had taken by violence. You sinned; and I made you profane, because you looked upon </w:t>
            </w:r>
            <w:r w:rsidRPr="000A4227">
              <w:rPr>
                <w:rFonts w:eastAsia="Times New Roman" w:cs="Calibri"/>
                <w:cs/>
                <w:lang w:bidi="ar-SA"/>
              </w:rPr>
              <w:t>‎</w:t>
            </w:r>
            <w:r w:rsidRPr="000A4227">
              <w:rPr>
                <w:rFonts w:eastAsia="Times New Roman" w:cs="Calibri"/>
                <w:lang w:val="en-AU"/>
              </w:rPr>
              <w:t>the holy mountain of the LORD with contempt; and I destroyed you, O noble king, because you planned to exercise dominion over the </w:t>
            </w:r>
            <w:r w:rsidRPr="000A4227">
              <w:rPr>
                <w:rFonts w:eastAsia="Times New Roman" w:cs="Calibri"/>
                <w:cs/>
                <w:lang w:bidi="ar-SA"/>
              </w:rPr>
              <w:t>‎</w:t>
            </w:r>
            <w:r w:rsidRPr="000A4227">
              <w:rPr>
                <w:rFonts w:eastAsia="Times New Roman" w:cs="Calibri"/>
                <w:lang w:val="en-AU"/>
              </w:rPr>
              <w:t>holy people.</w:t>
            </w:r>
          </w:p>
        </w:tc>
      </w:tr>
      <w:tr w:rsidR="009400FE" w:rsidRPr="000A4227" w:rsidTr="009400F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17. Your heart became haughty because of your beauty; you destroyed your wisdom with your brightness; I have cast you upon the ground; I have set you before kings to gaze upon you.</w:t>
            </w:r>
          </w:p>
          <w:p w:rsidR="009400FE" w:rsidRPr="000A4227" w:rsidRDefault="009400FE" w:rsidP="00445CFB">
            <w:pPr>
              <w:jc w:val="both"/>
              <w:rPr>
                <w:rFonts w:eastAsia="Times New Roman" w:cs="Calibri"/>
              </w:rPr>
            </w:pPr>
            <w:r w:rsidRPr="000A4227">
              <w:rPr>
                <w:rFonts w:eastAsia="Times New Roman" w:cs="Calibri"/>
                <w:i/>
                <w:iCs/>
                <w:lang w:val="en-AU"/>
              </w:rPr>
              <w:t>17. Your heart became proud because of your beauty; you corrupted your wisdom because of your splendour. So I have thrown you to the ground and I have set you before kings for them to gaze upon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17. You grew arrogant because of your might; your wisdom was ruined because of your awesome splendor, I have driven you </w:t>
            </w:r>
            <w:r w:rsidRPr="000A4227">
              <w:rPr>
                <w:rFonts w:eastAsia="Times New Roman" w:cs="Calibri"/>
                <w:cs/>
                <w:lang w:bidi="ar-SA"/>
              </w:rPr>
              <w:t>‎</w:t>
            </w:r>
            <w:r w:rsidRPr="000A4227">
              <w:rPr>
                <w:rFonts w:eastAsia="Times New Roman" w:cs="Calibri"/>
                <w:lang w:val="en-AU"/>
              </w:rPr>
              <w:t>out over the earth/ I have given you as a warning to kings to ponder over you.</w:t>
            </w:r>
          </w:p>
        </w:tc>
      </w:tr>
      <w:tr w:rsidR="009400FE" w:rsidRPr="000A4227" w:rsidTr="009400F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18. Because of the multitude of your iniquities, with the wrongdoing of your commerce, you profaned your sanctity, and I shall bring forth fire out of your midst-it will consume you, and I shall make you ashes on the ground before the eyes of all who see you.</w:t>
            </w:r>
          </w:p>
          <w:p w:rsidR="009400FE" w:rsidRPr="000A4227" w:rsidRDefault="009400FE" w:rsidP="00445CFB">
            <w:pPr>
              <w:jc w:val="both"/>
              <w:rPr>
                <w:rFonts w:eastAsia="Times New Roman" w:cs="Calibri"/>
              </w:rPr>
            </w:pPr>
            <w:r w:rsidRPr="000A4227">
              <w:rPr>
                <w:rFonts w:eastAsia="Times New Roman" w:cs="Calibri"/>
                <w:i/>
                <w:iCs/>
                <w:lang w:val="en-AU"/>
              </w:rPr>
              <w:t>18. By the multitude of your iniquities, by the dishonesty of your trade, you desecrated your sanctities, so I drew out a fire from within. It consumed you; thus I made you into ashes upon the earth in the eyes of all who see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18. Through the multitude of your sins in dishonest trade you </w:t>
            </w:r>
            <w:r w:rsidRPr="000A4227">
              <w:rPr>
                <w:rFonts w:eastAsia="Times New Roman" w:cs="Calibri"/>
                <w:cs/>
                <w:lang w:bidi="ar-SA"/>
              </w:rPr>
              <w:t>‎</w:t>
            </w:r>
            <w:r w:rsidRPr="000A4227">
              <w:rPr>
                <w:rFonts w:eastAsia="Times New Roman" w:cs="Calibri"/>
                <w:lang w:val="en-AU"/>
              </w:rPr>
              <w:t>have profaned your sanctuary; and because of your deliberate sins I brought nations who are as strong as fire. They will destroy you; and </w:t>
            </w:r>
            <w:r w:rsidRPr="000A4227">
              <w:rPr>
                <w:rFonts w:eastAsia="Times New Roman" w:cs="Calibri"/>
                <w:cs/>
                <w:lang w:bidi="ar-SA"/>
              </w:rPr>
              <w:t>‎</w:t>
            </w:r>
            <w:r w:rsidRPr="000A4227">
              <w:rPr>
                <w:rFonts w:eastAsia="Times New Roman" w:cs="Calibri"/>
                <w:lang w:val="en-AU"/>
              </w:rPr>
              <w:t>I will reduce you to ashes on the ground in the eyes of all who see you.</w:t>
            </w:r>
          </w:p>
        </w:tc>
      </w:tr>
      <w:tr w:rsidR="009400FE" w:rsidRPr="000A4227" w:rsidTr="009400F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19. All who know you among the peoples will wonder over you; you shall be a terror, and you shall be no more, ever." </w:t>
            </w:r>
            <w:r w:rsidRPr="000A4227">
              <w:rPr>
                <w:rFonts w:eastAsia="Times New Roman" w:cs="Calibri"/>
                <w:b/>
                <w:bCs/>
                <w:lang w:val="en-AU"/>
              </w:rPr>
              <w:t>{P}</w:t>
            </w:r>
          </w:p>
          <w:p w:rsidR="009400FE" w:rsidRPr="000A4227" w:rsidRDefault="009400FE" w:rsidP="00445CFB">
            <w:pPr>
              <w:jc w:val="both"/>
              <w:rPr>
                <w:rFonts w:eastAsia="Times New Roman" w:cs="Calibri"/>
              </w:rPr>
            </w:pPr>
            <w:r w:rsidRPr="000A4227">
              <w:rPr>
                <w:rFonts w:eastAsia="Times New Roman" w:cs="Calibri"/>
                <w:i/>
                <w:iCs/>
                <w:lang w:val="en-AU"/>
              </w:rPr>
              <w:t>19. And all who knew you among the peoples were astonished over you; You were a terror, but you shall be no more , forever. </w:t>
            </w:r>
            <w:r w:rsidRPr="000A4227">
              <w:rPr>
                <w:rFonts w:eastAsia="Times New Roman" w:cs="Calibri"/>
                <w:b/>
                <w:bCs/>
                <w:i/>
                <w:iCs/>
                <w:lang w:val="en-AU"/>
              </w:rPr>
              <w:t>{P}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19. All who know you among the nations are astounded over you. I will </w:t>
            </w:r>
            <w:r w:rsidRPr="000A4227">
              <w:rPr>
                <w:rFonts w:eastAsia="Times New Roman" w:cs="Calibri"/>
                <w:cs/>
                <w:lang w:bidi="ar-SA"/>
              </w:rPr>
              <w:t>‎</w:t>
            </w:r>
            <w:r w:rsidRPr="000A4227">
              <w:rPr>
                <w:rFonts w:eastAsia="Times New Roman" w:cs="Calibri"/>
                <w:lang w:val="en-AU"/>
              </w:rPr>
              <w:t>make you as though you had never been, and so you will be, forever."</w:t>
            </w:r>
          </w:p>
        </w:tc>
      </w:tr>
      <w:tr w:rsidR="009400FE" w:rsidRPr="000A4227" w:rsidTr="000A422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20. ¶ Then the word of the Lord came to me, saying:</w:t>
            </w:r>
          </w:p>
          <w:p w:rsidR="009400FE" w:rsidRPr="000A4227" w:rsidRDefault="009400FE" w:rsidP="00445CFB">
            <w:pPr>
              <w:jc w:val="both"/>
              <w:rPr>
                <w:rFonts w:eastAsia="Times New Roman" w:cs="Calibri"/>
              </w:rPr>
            </w:pPr>
            <w:r w:rsidRPr="000A4227">
              <w:rPr>
                <w:rFonts w:eastAsia="Times New Roman" w:cs="Calibri"/>
                <w:lang w:val="en-AU"/>
              </w:rPr>
              <w:t>20. ¶ </w:t>
            </w:r>
            <w:r w:rsidRPr="000A4227">
              <w:rPr>
                <w:rFonts w:eastAsia="Times New Roman" w:cs="Calibri"/>
                <w:i/>
                <w:iCs/>
                <w:lang w:val="en-AU"/>
              </w:rPr>
              <w:t>The word of the LORD came to me, saying,</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20. The word of prophecy from before the LORD was with me, </w:t>
            </w:r>
            <w:r w:rsidRPr="000A4227">
              <w:rPr>
                <w:rFonts w:eastAsia="Times New Roman" w:cs="Calibri"/>
                <w:cs/>
                <w:lang w:bidi="ar-SA"/>
              </w:rPr>
              <w:t>‎</w:t>
            </w:r>
            <w:r w:rsidRPr="000A4227">
              <w:rPr>
                <w:rFonts w:eastAsia="Times New Roman" w:cs="Calibri"/>
                <w:lang w:val="en-AU"/>
              </w:rPr>
              <w:t>saying:</w:t>
            </w:r>
          </w:p>
        </w:tc>
      </w:tr>
      <w:tr w:rsidR="009400FE" w:rsidRPr="000A4227" w:rsidTr="000A422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21. "Son of man! Set your face toward Zidon and prophesy about her.</w:t>
            </w:r>
          </w:p>
          <w:p w:rsidR="009400FE" w:rsidRPr="000A4227" w:rsidRDefault="009400FE" w:rsidP="00445CFB">
            <w:pPr>
              <w:jc w:val="both"/>
              <w:rPr>
                <w:rFonts w:eastAsia="Times New Roman" w:cs="Calibri"/>
              </w:rPr>
            </w:pPr>
            <w:r w:rsidRPr="000A4227">
              <w:rPr>
                <w:rFonts w:eastAsia="Times New Roman" w:cs="Calibri"/>
                <w:i/>
                <w:iCs/>
                <w:lang w:val="en-AU"/>
              </w:rPr>
              <w:t>21. Son of man, turn your face towards Tzidon and prophesy against it.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21. "Son of Adam, hear the prophecy concerning Sidon, and prophesy against her.</w:t>
            </w:r>
          </w:p>
        </w:tc>
      </w:tr>
      <w:tr w:rsidR="009400FE" w:rsidRPr="000A4227" w:rsidTr="000A422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22. And you shall say; So said the Lord God: Behold I am against you, Zidon, and I shall be honoured in your midst, and you will know that I am the Lord when I perform judgments in her and I shall be sanctified in her.</w:t>
            </w:r>
          </w:p>
          <w:p w:rsidR="009400FE" w:rsidRPr="000A4227" w:rsidRDefault="009400FE" w:rsidP="00445CFB">
            <w:pPr>
              <w:jc w:val="both"/>
              <w:rPr>
                <w:rFonts w:eastAsia="Times New Roman" w:cs="Calibri"/>
              </w:rPr>
            </w:pPr>
            <w:r w:rsidRPr="000A4227">
              <w:rPr>
                <w:rFonts w:eastAsia="Times New Roman" w:cs="Calibri"/>
                <w:i/>
                <w:iCs/>
                <w:lang w:val="en-AU"/>
              </w:rPr>
              <w:t>22. Say, thus said the LORD GOD: See, I am against you, O Tzidon; I will be honoured within you, and they will know that I am the LORD, when I execute judgements upon her and I become sanctified through her.</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22. And you will say, Thus says the LORD God, </w:t>
            </w:r>
            <w:r w:rsidRPr="000A4227">
              <w:rPr>
                <w:rFonts w:eastAsia="Times New Roman" w:cs="Calibri"/>
                <w:cs/>
                <w:lang w:bidi="ar-SA"/>
              </w:rPr>
              <w:t>‎</w:t>
            </w:r>
            <w:r w:rsidRPr="000A4227">
              <w:rPr>
                <w:rFonts w:eastAsia="Times New Roman" w:cs="Calibri"/>
                <w:lang w:val="en-AU"/>
              </w:rPr>
              <w:t>Behold I am sending My wrath against you, O Sidon, and I will be glorified in the midst of you. And they will know that I am the LORD when </w:t>
            </w:r>
            <w:r w:rsidRPr="000A4227">
              <w:rPr>
                <w:rFonts w:eastAsia="Times New Roman" w:cs="Calibri"/>
                <w:cs/>
                <w:lang w:bidi="ar-SA"/>
              </w:rPr>
              <w:t>‎</w:t>
            </w:r>
            <w:r w:rsidRPr="000A4227">
              <w:rPr>
                <w:rFonts w:eastAsia="Times New Roman" w:cs="Calibri"/>
                <w:lang w:val="en-AU"/>
              </w:rPr>
              <w:t>I visit just punishment upon her and I will be sanctified through her.</w:t>
            </w:r>
          </w:p>
        </w:tc>
      </w:tr>
      <w:tr w:rsidR="009400FE" w:rsidRPr="000A4227" w:rsidTr="000A422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23. And I shall send into her pestilence and blood in her streets, and they will judge themselves as slain in her midst by the sword [coming] upon her from all around, and they will know that I am the Lord.</w:t>
            </w:r>
          </w:p>
          <w:p w:rsidR="009400FE" w:rsidRPr="000A4227" w:rsidRDefault="009400FE" w:rsidP="00445CFB">
            <w:pPr>
              <w:jc w:val="both"/>
              <w:rPr>
                <w:rFonts w:eastAsia="Times New Roman" w:cs="Calibri"/>
              </w:rPr>
            </w:pPr>
            <w:r w:rsidRPr="000A4227">
              <w:rPr>
                <w:rFonts w:eastAsia="Times New Roman" w:cs="Calibri"/>
                <w:i/>
                <w:iCs/>
                <w:lang w:val="en-AU"/>
              </w:rPr>
              <w:t>23. I will send pestilence and blood into her, into her streets, and the slain will fall within her when the sword comes upon her from al around; then they will know that I am the LORD.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23. And I will send pestilence into her, and killing into her streets, when </w:t>
            </w:r>
            <w:r w:rsidRPr="000A4227">
              <w:rPr>
                <w:rFonts w:eastAsia="Times New Roman" w:cs="Calibri"/>
                <w:cs/>
                <w:lang w:bidi="ar-SA"/>
              </w:rPr>
              <w:t>‎</w:t>
            </w:r>
            <w:r w:rsidRPr="000A4227">
              <w:rPr>
                <w:rFonts w:eastAsia="Times New Roman" w:cs="Calibri"/>
                <w:lang w:val="en-AU"/>
              </w:rPr>
              <w:t>the slain will be flung within her, when I bring against her those who slay by the sword, from all around; and they will know that I am the </w:t>
            </w:r>
            <w:r w:rsidRPr="000A4227">
              <w:rPr>
                <w:rFonts w:eastAsia="Times New Roman" w:cs="Calibri"/>
                <w:cs/>
                <w:lang w:bidi="ar-SA"/>
              </w:rPr>
              <w:t>‎</w:t>
            </w:r>
            <w:r w:rsidRPr="000A4227">
              <w:rPr>
                <w:rFonts w:eastAsia="Times New Roman" w:cs="Calibri"/>
                <w:lang w:val="en-AU"/>
              </w:rPr>
              <w:t>LORD.</w:t>
            </w:r>
          </w:p>
        </w:tc>
      </w:tr>
      <w:tr w:rsidR="009400FE" w:rsidRPr="000A4227" w:rsidTr="009400F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24. And there will no longer be to the house of Israel a pricking briar or a painful thorn from all that are around them, who plunder them, and they will know that I am the Lord God. </w:t>
            </w:r>
            <w:r w:rsidRPr="000A4227">
              <w:rPr>
                <w:rFonts w:eastAsia="Times New Roman" w:cs="Calibri"/>
                <w:b/>
                <w:bCs/>
                <w:lang w:val="en-AU"/>
              </w:rPr>
              <w:t>{P}</w:t>
            </w:r>
          </w:p>
          <w:p w:rsidR="009400FE" w:rsidRPr="000A4227" w:rsidRDefault="009400FE" w:rsidP="00445CFB">
            <w:pPr>
              <w:jc w:val="both"/>
              <w:rPr>
                <w:rFonts w:eastAsia="Times New Roman" w:cs="Calibri"/>
              </w:rPr>
            </w:pPr>
            <w:r w:rsidRPr="000A4227">
              <w:rPr>
                <w:rFonts w:eastAsia="Times New Roman" w:cs="Calibri"/>
                <w:i/>
                <w:iCs/>
                <w:lang w:val="en-AU"/>
              </w:rPr>
              <w:t>24. Then there will no longer be for the house of Israel any stinging briar, nor painful thorn among all who surround them, who pillage them, and they will know that I am the LORD GOD. </w:t>
            </w:r>
            <w:r w:rsidRPr="000A4227">
              <w:rPr>
                <w:rFonts w:eastAsia="Times New Roman" w:cs="Calibri"/>
                <w:b/>
                <w:bCs/>
                <w:i/>
                <w:iCs/>
              </w:rPr>
              <w:t>{P}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24. Then for the House of Israel there will no longer be a wicked king or an annoying ruler from all who surround and plunder them, </w:t>
            </w:r>
            <w:r w:rsidRPr="000A4227">
              <w:rPr>
                <w:rFonts w:eastAsia="Times New Roman" w:cs="Calibri"/>
                <w:cs/>
                <w:lang w:bidi="ar-SA"/>
              </w:rPr>
              <w:t>‎</w:t>
            </w:r>
            <w:r w:rsidRPr="000A4227">
              <w:rPr>
                <w:rFonts w:eastAsia="Times New Roman" w:cs="Calibri"/>
                <w:lang w:val="en-AU"/>
              </w:rPr>
              <w:t>and they will know that I am the LORD God."</w:t>
            </w:r>
          </w:p>
        </w:tc>
      </w:tr>
      <w:tr w:rsidR="009400FE" w:rsidRPr="000A4227" w:rsidTr="009400F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25. ¶ So says the Lord God: When I gather in the house of Israel from the peoples among whom they have been scattered, and I have been sanctified through them in the eyes of the nations, then shall they dwell on their land that I gave to My servant, to Jacob.</w:t>
            </w:r>
          </w:p>
          <w:p w:rsidR="009400FE" w:rsidRPr="000A4227" w:rsidRDefault="009400FE" w:rsidP="00445CFB">
            <w:pPr>
              <w:jc w:val="both"/>
              <w:rPr>
                <w:rFonts w:eastAsia="Times New Roman" w:cs="Calibri"/>
              </w:rPr>
            </w:pPr>
            <w:r w:rsidRPr="000A4227">
              <w:rPr>
                <w:rFonts w:eastAsia="Times New Roman" w:cs="Calibri"/>
                <w:i/>
                <w:iCs/>
                <w:lang w:val="en-AU"/>
              </w:rPr>
              <w:t>25. ¶ Thus said the LORD GOD: When I gather in the house of Israel from the peoples among whom they were scattered, then I will be sanctified through them in the eyes of the nations, and they will dwell on their land that I gave to My servant, to Ya’akov.</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25. Thus says the LORD God: "When I gather the House of Israel from among the nations in </w:t>
            </w:r>
            <w:r w:rsidRPr="000A4227">
              <w:rPr>
                <w:rFonts w:eastAsia="Times New Roman" w:cs="Calibri"/>
                <w:cs/>
                <w:lang w:bidi="ar-SA"/>
              </w:rPr>
              <w:t>‎</w:t>
            </w:r>
            <w:r w:rsidRPr="000A4227">
              <w:rPr>
                <w:rFonts w:eastAsia="Times New Roman" w:cs="Calibri"/>
                <w:lang w:val="en-AU"/>
              </w:rPr>
              <w:t>whom they have been scattered, I will be sanctified through them in the eyes of the nations, and they will dwell on their land, which I have given to My servant Jacob.</w:t>
            </w:r>
          </w:p>
        </w:tc>
      </w:tr>
      <w:tr w:rsidR="009400FE" w:rsidRPr="000A4227" w:rsidTr="009400F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26. And they shall dwell upon it securely, and they shall build houses and plant vineyards and dwell securely when I execute judgments against all those who plunder them from all around them, and they shall know that I am the Lord their God." </w:t>
            </w:r>
            <w:r w:rsidRPr="000A4227">
              <w:rPr>
                <w:rFonts w:eastAsia="Times New Roman" w:cs="Calibri"/>
                <w:b/>
                <w:bCs/>
                <w:lang w:val="en-AU"/>
              </w:rPr>
              <w:t>{P}</w:t>
            </w:r>
          </w:p>
          <w:p w:rsidR="009400FE" w:rsidRPr="000A4227" w:rsidRDefault="009400FE" w:rsidP="00445CFB">
            <w:pPr>
              <w:jc w:val="both"/>
              <w:rPr>
                <w:rFonts w:eastAsia="Times New Roman" w:cs="Calibri"/>
              </w:rPr>
            </w:pPr>
            <w:r w:rsidRPr="000A4227">
              <w:rPr>
                <w:rFonts w:eastAsia="Times New Roman" w:cs="Calibri"/>
                <w:i/>
                <w:iCs/>
                <w:lang w:val="en-AU"/>
              </w:rPr>
              <w:t>26. They will dwell upon it in securely, and build houses and plant vineyards, and dwell in securely, when I execute acts of judgements upon all those around them who pillage them, then they will know that I am the LORD, their GOD. </w:t>
            </w:r>
            <w:r w:rsidRPr="000A4227">
              <w:rPr>
                <w:rFonts w:eastAsia="Times New Roman" w:cs="Calibri"/>
                <w:b/>
                <w:bCs/>
                <w:i/>
                <w:iCs/>
              </w:rPr>
              <w:t>{P}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26. And they will dwell </w:t>
            </w:r>
            <w:r w:rsidRPr="000A4227">
              <w:rPr>
                <w:rFonts w:eastAsia="Times New Roman" w:cs="Calibri"/>
                <w:cs/>
                <w:lang w:bidi="ar-SA"/>
              </w:rPr>
              <w:t>‎</w:t>
            </w:r>
            <w:r w:rsidRPr="000A4227">
              <w:rPr>
                <w:rFonts w:eastAsia="Times New Roman" w:cs="Calibri"/>
                <w:lang w:val="en-AU"/>
              </w:rPr>
              <w:t>securely on it, and they will build houses, and plant vineyards. They will dwell securely when I inflict just punishment upon all those around </w:t>
            </w:r>
            <w:r w:rsidRPr="000A4227">
              <w:rPr>
                <w:rFonts w:eastAsia="Times New Roman" w:cs="Calibri"/>
                <w:cs/>
                <w:lang w:bidi="ar-SA"/>
              </w:rPr>
              <w:t>‎</w:t>
            </w:r>
            <w:r w:rsidRPr="000A4227">
              <w:rPr>
                <w:rFonts w:eastAsia="Times New Roman" w:cs="Calibri"/>
                <w:lang w:val="en-AU"/>
              </w:rPr>
              <w:t>them who have plundered them. Then they will know that I am the LORD their God." </w:t>
            </w:r>
            <w:r w:rsidRPr="000A4227">
              <w:rPr>
                <w:rFonts w:eastAsia="Times New Roman" w:cs="Calibri"/>
                <w:cs/>
                <w:lang w:bidi="ar-SA"/>
              </w:rPr>
              <w:t>‎‎</w:t>
            </w:r>
            <w:r w:rsidRPr="000A4227">
              <w:rPr>
                <w:rFonts w:eastAsia="Times New Roman" w:cs="Calibri"/>
                <w:lang w:bidi="ar-SA"/>
              </w:rPr>
              <w:t xml:space="preserve"> </w:t>
            </w:r>
            <w:r w:rsidRPr="000A4227">
              <w:rPr>
                <w:rFonts w:eastAsia="Times New Roman" w:cs="Calibri"/>
                <w:cs/>
                <w:lang w:bidi="ar-SA"/>
              </w:rPr>
              <w:t>‎</w:t>
            </w:r>
          </w:p>
        </w:tc>
      </w:tr>
      <w:tr w:rsidR="009400FE" w:rsidRPr="000A4227" w:rsidTr="009400FE">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00FE" w:rsidRPr="000A4227" w:rsidRDefault="009400FE" w:rsidP="00445CFB">
            <w:pPr>
              <w:jc w:val="both"/>
              <w:rPr>
                <w:rFonts w:eastAsia="Times New Roman" w:cs="Calibri"/>
              </w:rPr>
            </w:pPr>
            <w:r w:rsidRPr="000A4227">
              <w:rPr>
                <w:rFonts w:eastAsia="Times New Roman" w:cs="Calibri"/>
                <w:lang w:val="en-AU"/>
              </w:rPr>
              <w:t> </w:t>
            </w:r>
          </w:p>
        </w:tc>
      </w:tr>
    </w:tbl>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ascii="Cambria" w:eastAsia="Times New Roman" w:hAnsi="Cambria" w:cs="Calibri"/>
          <w:color w:val="000000"/>
        </w:rPr>
      </w:pPr>
      <w:r w:rsidRPr="009400FE">
        <w:rPr>
          <w:rFonts w:ascii="Cambria" w:eastAsia="Times New Roman" w:hAnsi="Cambria" w:cs="Times New Roman"/>
          <w:b/>
          <w:bCs/>
          <w:color w:val="000000"/>
          <w:sz w:val="28"/>
          <w:szCs w:val="28"/>
          <w:lang w:val="en-AU"/>
        </w:rPr>
        <w:t>Special Ashlamatah: 1 Samuel 20:18, 42</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tbl>
      <w:tblPr>
        <w:tblW w:w="0" w:type="auto"/>
        <w:shd w:val="clear" w:color="auto" w:fill="FFFFFF"/>
        <w:tblCellMar>
          <w:left w:w="0" w:type="dxa"/>
          <w:right w:w="0" w:type="dxa"/>
        </w:tblCellMar>
        <w:tblLook w:val="04A0" w:firstRow="1" w:lastRow="0" w:firstColumn="1" w:lastColumn="0" w:noHBand="0" w:noVBand="1"/>
      </w:tblPr>
      <w:tblGrid>
        <w:gridCol w:w="5104"/>
        <w:gridCol w:w="5100"/>
      </w:tblGrid>
      <w:tr w:rsidR="009400FE" w:rsidRPr="009400FE" w:rsidTr="009400FE">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00FE" w:rsidRPr="009400FE" w:rsidRDefault="009400FE" w:rsidP="00445CFB">
            <w:pPr>
              <w:jc w:val="center"/>
              <w:rPr>
                <w:rFonts w:eastAsia="Times New Roman" w:cs="Calibri"/>
              </w:rPr>
            </w:pPr>
            <w:r w:rsidRPr="009400FE">
              <w:rPr>
                <w:rFonts w:ascii="Times New Roman" w:eastAsia="Times New Roman" w:hAnsi="Times New Roman" w:cs="Times New Roman"/>
                <w:b/>
                <w:bCs/>
                <w:lang w:val="en-AU"/>
              </w:rPr>
              <w:t>Rashi </w:t>
            </w:r>
            <w:r w:rsidRPr="009400FE">
              <w:rPr>
                <w:rFonts w:ascii="Times New Roman" w:eastAsia="Times New Roman" w:hAnsi="Times New Roman" w:cs="Times New Roman"/>
                <w:b/>
                <w:bCs/>
              </w:rPr>
              <w:t>&amp;</w:t>
            </w:r>
          </w:p>
          <w:p w:rsidR="009400FE" w:rsidRPr="009400FE" w:rsidRDefault="009400FE" w:rsidP="00445CFB">
            <w:pPr>
              <w:jc w:val="center"/>
              <w:rPr>
                <w:rFonts w:eastAsia="Times New Roman" w:cs="Calibri"/>
              </w:rPr>
            </w:pPr>
            <w:r w:rsidRPr="009400FE">
              <w:rPr>
                <w:rFonts w:ascii="Times New Roman" w:eastAsia="Times New Roman" w:hAnsi="Times New Roman" w:cs="Times New Roman"/>
                <w:b/>
                <w:bCs/>
                <w:i/>
                <w:iCs/>
              </w:rPr>
              <w:t>The Keter Crown Bible - Chorev</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00FE" w:rsidRPr="009400FE" w:rsidRDefault="009400FE" w:rsidP="00445CFB">
            <w:pPr>
              <w:jc w:val="center"/>
              <w:rPr>
                <w:rFonts w:eastAsia="Times New Roman" w:cs="Calibri"/>
              </w:rPr>
            </w:pPr>
            <w:r w:rsidRPr="009400FE">
              <w:rPr>
                <w:rFonts w:ascii="Times New Roman" w:eastAsia="Times New Roman" w:hAnsi="Times New Roman" w:cs="Times New Roman"/>
                <w:b/>
                <w:bCs/>
                <w:lang w:val="en-AU"/>
              </w:rPr>
              <w:t>Targum</w:t>
            </w:r>
          </w:p>
        </w:tc>
      </w:tr>
      <w:tr w:rsidR="009400FE" w:rsidRPr="009400FE" w:rsidTr="009400FE">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400FE" w:rsidRPr="009400FE" w:rsidRDefault="009400FE" w:rsidP="00445CFB">
            <w:pPr>
              <w:jc w:val="both"/>
              <w:rPr>
                <w:rFonts w:eastAsia="Times New Roman" w:cs="Calibri"/>
              </w:rPr>
            </w:pPr>
            <w:r w:rsidRPr="009400FE">
              <w:rPr>
                <w:rFonts w:ascii="Times New Roman" w:eastAsia="Times New Roman" w:hAnsi="Times New Roman" w:cs="Times New Roman"/>
                <w:lang w:val="en-AU"/>
              </w:rPr>
              <w:t>18. </w:t>
            </w:r>
            <w:r w:rsidRPr="009400FE">
              <w:rPr>
                <w:rFonts w:ascii="Times New Roman" w:eastAsia="Times New Roman" w:hAnsi="Times New Roman" w:cs="Times New Roman"/>
              </w:rPr>
              <w:t>And Jonathan said to him, "Tomorrow is the new moon, and you will be remembered, for your seat will be vacant.</w:t>
            </w:r>
          </w:p>
          <w:p w:rsidR="009400FE" w:rsidRPr="009400FE" w:rsidRDefault="009400FE" w:rsidP="00445CFB">
            <w:pPr>
              <w:jc w:val="both"/>
              <w:rPr>
                <w:rFonts w:eastAsia="Times New Roman" w:cs="Calibri"/>
              </w:rPr>
            </w:pPr>
            <w:r w:rsidRPr="009400FE">
              <w:rPr>
                <w:rFonts w:ascii="Times New Roman" w:eastAsia="Times New Roman" w:hAnsi="Times New Roman" w:cs="Times New Roman"/>
                <w:i/>
                <w:iCs/>
              </w:rPr>
              <w:t>18. Yonatan said to him, “Tomorrow is the new moon and you will be missed because your seat is empty.</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00FE" w:rsidRPr="009400FE" w:rsidRDefault="009400FE" w:rsidP="00445CFB">
            <w:pPr>
              <w:jc w:val="both"/>
              <w:rPr>
                <w:rFonts w:eastAsia="Times New Roman" w:cs="Calibri"/>
              </w:rPr>
            </w:pPr>
            <w:r w:rsidRPr="009400FE">
              <w:rPr>
                <w:rFonts w:ascii="Times New Roman" w:eastAsia="Times New Roman" w:hAnsi="Times New Roman" w:cs="Times New Roman"/>
                <w:lang w:val="en-AU"/>
              </w:rPr>
              <w:t>18. And Jonathan said to him: “Tomorrow is the (new) moon, and you will be sought out, for your dining place will be empty.”</w:t>
            </w:r>
          </w:p>
        </w:tc>
      </w:tr>
      <w:tr w:rsidR="009400FE" w:rsidRPr="009400FE" w:rsidTr="009400FE">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400FE" w:rsidRPr="009400FE" w:rsidRDefault="009400FE" w:rsidP="00445CFB">
            <w:pPr>
              <w:jc w:val="both"/>
              <w:rPr>
                <w:rFonts w:eastAsia="Times New Roman" w:cs="Calibri"/>
              </w:rPr>
            </w:pPr>
            <w:r w:rsidRPr="009400FE">
              <w:rPr>
                <w:rFonts w:ascii="Times New Roman" w:eastAsia="Times New Roman" w:hAnsi="Times New Roman" w:cs="Times New Roman"/>
                <w:lang w:val="en-AU"/>
              </w:rPr>
              <w:t>42. </w:t>
            </w:r>
            <w:r w:rsidRPr="009400FE">
              <w:rPr>
                <w:rFonts w:ascii="Times New Roman" w:eastAsia="Times New Roman" w:hAnsi="Times New Roman" w:cs="Times New Roman"/>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p w:rsidR="009400FE" w:rsidRPr="009400FE" w:rsidRDefault="009400FE" w:rsidP="00445CFB">
            <w:pPr>
              <w:jc w:val="both"/>
              <w:rPr>
                <w:rFonts w:eastAsia="Times New Roman" w:cs="Calibri"/>
              </w:rPr>
            </w:pPr>
            <w:r w:rsidRPr="009400FE">
              <w:rPr>
                <w:rFonts w:ascii="Times New Roman" w:eastAsia="Times New Roman" w:hAnsi="Times New Roman" w:cs="Times New Roman"/>
                <w:i/>
                <w:iCs/>
              </w:rPr>
              <w:t>42. Yonatan said to David, “Go in peace. [Remember that] we have sworn in the name of the LORD, saying, The LORD shall be a witness between me and you, between my offspring and your offspring forever.”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00FE" w:rsidRPr="009400FE" w:rsidRDefault="009400FE" w:rsidP="00445CFB">
            <w:pPr>
              <w:jc w:val="both"/>
              <w:rPr>
                <w:rFonts w:eastAsia="Times New Roman" w:cs="Calibri"/>
              </w:rPr>
            </w:pPr>
            <w:r w:rsidRPr="009400FE">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9400FE" w:rsidRPr="009400FE" w:rsidTr="009400FE">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400FE" w:rsidRPr="009400FE" w:rsidRDefault="009400FE" w:rsidP="00445CFB">
            <w:pPr>
              <w:rPr>
                <w:rFonts w:eastAsia="Times New Roman" w:cs="Calibri"/>
              </w:rPr>
            </w:pPr>
            <w:r w:rsidRPr="009400FE">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00FE" w:rsidRPr="009400FE" w:rsidRDefault="009400FE" w:rsidP="00445CFB">
            <w:pPr>
              <w:rPr>
                <w:rFonts w:eastAsia="Times New Roman" w:cs="Calibri"/>
              </w:rPr>
            </w:pPr>
            <w:r w:rsidRPr="009400FE">
              <w:rPr>
                <w:rFonts w:ascii="Times New Roman" w:eastAsia="Times New Roman" w:hAnsi="Times New Roman" w:cs="Times New Roman"/>
                <w:lang w:val="en-AU"/>
              </w:rPr>
              <w:t> </w:t>
            </w:r>
          </w:p>
        </w:tc>
      </w:tr>
    </w:tbl>
    <w:p w:rsidR="009400FE" w:rsidRPr="009400FE" w:rsidRDefault="009400FE" w:rsidP="00445CFB">
      <w:pPr>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ascii="Cambria" w:eastAsia="Times New Roman" w:hAnsi="Cambria" w:cs="Calibri"/>
          <w:color w:val="000000"/>
        </w:rPr>
      </w:pPr>
      <w:r w:rsidRPr="009400FE">
        <w:rPr>
          <w:rFonts w:ascii="Cambria" w:eastAsia="Times New Roman" w:hAnsi="Cambria" w:cs="Times New Roman"/>
          <w:b/>
          <w:bCs/>
          <w:color w:val="000000"/>
          <w:sz w:val="28"/>
          <w:szCs w:val="28"/>
        </w:rPr>
        <w:t>Rashi’s Commentary for: </w:t>
      </w:r>
      <w:bookmarkStart w:id="4" w:name="_Hlk7605023"/>
      <w:r w:rsidRPr="009400FE">
        <w:rPr>
          <w:rFonts w:ascii="Cambria" w:eastAsia="Times New Roman" w:hAnsi="Cambria" w:cs="Times New Roman"/>
          <w:b/>
          <w:bCs/>
          <w:color w:val="000000"/>
          <w:sz w:val="28"/>
          <w:szCs w:val="28"/>
          <w:lang w:val="en-AU"/>
        </w:rPr>
        <w:t>Y’chezqel (Ezekiel) 28:13-19 + 24-26</w:t>
      </w:r>
      <w:bookmarkEnd w:id="4"/>
      <w:r w:rsidRPr="009400FE">
        <w:rPr>
          <w:rFonts w:ascii="Cambria" w:eastAsia="Times New Roman" w:hAnsi="Cambria" w:cs="Times New Roman"/>
          <w:b/>
          <w:bCs/>
          <w:color w:val="000000"/>
          <w:sz w:val="28"/>
          <w:szCs w:val="28"/>
          <w:cs/>
        </w:rPr>
        <w:t>‎</w:t>
      </w:r>
    </w:p>
    <w:p w:rsidR="009400FE" w:rsidRPr="009400FE" w:rsidRDefault="009400FE" w:rsidP="00445CFB">
      <w:pPr>
        <w:rPr>
          <w:rFonts w:eastAsia="Times New Roman" w:cs="Calibri"/>
          <w:color w:val="000000"/>
        </w:rPr>
      </w:pPr>
      <w:r w:rsidRPr="009400FE">
        <w:rPr>
          <w:rFonts w:ascii="Times New Roman" w:eastAsia="Times New Roman" w:hAnsi="Times New Roman" w:cs="Times New Roman"/>
          <w:color w:val="000000"/>
          <w:lang w:val="en-AU"/>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12 images</w:t>
      </w:r>
      <w:r w:rsidRPr="009400FE">
        <w:rPr>
          <w:rFonts w:ascii="Times New Roman" w:eastAsia="Times New Roman" w:hAnsi="Times New Roman" w:cs="Times New Roman"/>
          <w:color w:val="000000"/>
        </w:rPr>
        <w:t> [Heb. </w:t>
      </w:r>
      <w:r w:rsidRPr="009400FE">
        <w:rPr>
          <w:rFonts w:ascii="Times New Roman" w:eastAsia="Times New Roman" w:hAnsi="Times New Roman" w:cs="Times New Roman" w:hint="cs"/>
          <w:color w:val="000000"/>
          <w:rtl/>
        </w:rPr>
        <w:t>תָּכְנִית </w:t>
      </w:r>
      <w:r w:rsidRPr="009400FE">
        <w:rPr>
          <w:rFonts w:ascii="Times New Roman" w:eastAsia="Times New Roman" w:hAnsi="Times New Roman" w:cs="Times New Roman"/>
          <w:color w:val="000000"/>
        </w:rPr>
        <w:t>,] peinture in French, painting, engraving.</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You are the one who engraves images, etc.</w:t>
      </w:r>
      <w:r w:rsidRPr="009400FE">
        <w:rPr>
          <w:rFonts w:ascii="Times New Roman" w:eastAsia="Times New Roman" w:hAnsi="Times New Roman" w:cs="Times New Roman"/>
          <w:color w:val="000000"/>
        </w:rPr>
        <w:t> You are full of the wisdom to seal and to stamp every pattern and shape.</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13 In Eden, the garden of God </w:t>
      </w:r>
      <w:r w:rsidRPr="009400FE">
        <w:rPr>
          <w:rFonts w:ascii="Times New Roman" w:eastAsia="Times New Roman" w:hAnsi="Times New Roman" w:cs="Times New Roman"/>
          <w:color w:val="000000"/>
        </w:rPr>
        <w:t>With much goodness and pleasure. You enjoy yourself as if you were dwelling in Eden, the garden of God. All wealth, pride, and honor are given to you: all precious stones are set on your raiment.</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your covering </w:t>
      </w:r>
      <w:r w:rsidRPr="009400FE">
        <w:rPr>
          <w:rFonts w:ascii="Times New Roman" w:eastAsia="Times New Roman" w:hAnsi="Times New Roman" w:cs="Times New Roman"/>
          <w:color w:val="000000"/>
        </w:rPr>
        <w:t>Your canopy. Another explanation: Your raiment.</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the work of your drums and your orifices </w:t>
      </w:r>
      <w:r w:rsidRPr="009400FE">
        <w:rPr>
          <w:rFonts w:ascii="Times New Roman" w:eastAsia="Times New Roman" w:hAnsi="Times New Roman" w:cs="Times New Roman"/>
          <w:color w:val="000000"/>
        </w:rPr>
        <w:t>Although I gave you all this honor, I knew that you would become haughty, and I made in you the work of the perforated drums that let out wind with an instrumental sound like a drum, and these are what you should have contemplated about.</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14 You are a cherub of great measure,</w:t>
      </w:r>
      <w:r w:rsidRPr="009400FE">
        <w:rPr>
          <w:rFonts w:ascii="Times New Roman" w:eastAsia="Times New Roman" w:hAnsi="Times New Roman" w:cs="Times New Roman"/>
          <w:color w:val="000000"/>
        </w:rPr>
        <w:t> that covers You are a bird of measure, i.e., the huge bird that covers a large area with his wings; i.e., you rule over a large dominion. </w:t>
      </w:r>
      <w:r w:rsidRPr="009400FE">
        <w:rPr>
          <w:rFonts w:ascii="Times New Roman" w:eastAsia="Times New Roman" w:hAnsi="Times New Roman" w:cs="Times New Roman" w:hint="cs"/>
          <w:color w:val="000000"/>
          <w:rtl/>
        </w:rPr>
        <w:t>מִמְשַּׁח </w:t>
      </w:r>
      <w:r w:rsidRPr="009400FE">
        <w:rPr>
          <w:rFonts w:ascii="Times New Roman" w:eastAsia="Times New Roman" w:hAnsi="Times New Roman" w:cs="Times New Roman"/>
          <w:color w:val="000000"/>
        </w:rPr>
        <w:t>is a word for largeness, like (Num. 13:32): “men of stature </w:t>
      </w:r>
      <w:r w:rsidRPr="009400FE">
        <w:rPr>
          <w:rFonts w:ascii="Times New Roman" w:eastAsia="Times New Roman" w:hAnsi="Times New Roman" w:cs="Times New Roman" w:hint="cs"/>
          <w:color w:val="000000"/>
          <w:rtl/>
        </w:rPr>
        <w:t>מִדוֹת) (אַנְשֵּׁי </w:t>
      </w:r>
      <w:r w:rsidRPr="009400FE">
        <w:rPr>
          <w:rFonts w:ascii="Times New Roman" w:eastAsia="Times New Roman" w:hAnsi="Times New Roman" w:cs="Times New Roman"/>
          <w:color w:val="000000"/>
        </w:rPr>
        <w:t>.” which is translated into Aramaic as </w:t>
      </w:r>
      <w:r w:rsidRPr="009400FE">
        <w:rPr>
          <w:rFonts w:ascii="Times New Roman" w:eastAsia="Times New Roman" w:hAnsi="Times New Roman" w:cs="Times New Roman" w:hint="cs"/>
          <w:color w:val="000000"/>
          <w:rtl/>
        </w:rPr>
        <w:t>גַבְרֵי דְמִשְּׂחָן </w:t>
      </w:r>
      <w:r w:rsidRPr="009400FE">
        <w:rPr>
          <w:rFonts w:ascii="Times New Roman" w:eastAsia="Times New Roman" w:hAnsi="Times New Roman" w:cs="Times New Roman"/>
          <w:color w:val="000000"/>
        </w:rPr>
        <w:t>.</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and I gave that to you;</w:t>
      </w:r>
      <w:r w:rsidRPr="009400FE">
        <w:rPr>
          <w:rFonts w:ascii="Times New Roman" w:eastAsia="Times New Roman" w:hAnsi="Times New Roman" w:cs="Times New Roman"/>
          <w:color w:val="000000"/>
        </w:rPr>
        <w:t> you were on the mount of the sanctuary of God and I gave you a place to acquire a name for yourself in the edifice of the mountain of My sanctuary, for you assisted Solomon with the cedar wood.</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EA1A1A" w:rsidRDefault="009400FE" w:rsidP="00445CFB">
      <w:pPr>
        <w:jc w:val="both"/>
        <w:rPr>
          <w:rFonts w:eastAsia="Times New Roman" w:cs="Calibri"/>
          <w:b/>
          <w:bCs/>
          <w:color w:val="000000"/>
        </w:rPr>
      </w:pPr>
      <w:r w:rsidRPr="009400FE">
        <w:rPr>
          <w:rFonts w:ascii="Times New Roman" w:eastAsia="Times New Roman" w:hAnsi="Times New Roman" w:cs="Times New Roman"/>
          <w:b/>
          <w:bCs/>
          <w:color w:val="000000"/>
        </w:rPr>
        <w:t>you walked among stones of fire</w:t>
      </w:r>
      <w:r w:rsidRPr="009400FE">
        <w:rPr>
          <w:rFonts w:ascii="Times New Roman" w:eastAsia="Times New Roman" w:hAnsi="Times New Roman" w:cs="Times New Roman"/>
          <w:color w:val="000000"/>
        </w:rPr>
        <w:t> </w:t>
      </w:r>
      <w:r w:rsidRPr="00EA1A1A">
        <w:rPr>
          <w:rFonts w:ascii="Times New Roman" w:eastAsia="Times New Roman" w:hAnsi="Times New Roman" w:cs="Times New Roman"/>
          <w:b/>
          <w:bCs/>
          <w:color w:val="000000"/>
          <w:highlight w:val="yellow"/>
        </w:rPr>
        <w:t>You acquired for yourself a memorial with the kings of Israel, who are like the ministering angels.</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15 until wrongdoing was found in you</w:t>
      </w:r>
      <w:r w:rsidRPr="009400FE">
        <w:rPr>
          <w:rFonts w:ascii="Times New Roman" w:eastAsia="Times New Roman" w:hAnsi="Times New Roman" w:cs="Times New Roman"/>
          <w:color w:val="000000"/>
        </w:rPr>
        <w:t> in your saying, “I am a god.”</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16 they filled</w:t>
      </w:r>
      <w:r w:rsidRPr="009400FE">
        <w:rPr>
          <w:rFonts w:ascii="Times New Roman" w:eastAsia="Times New Roman" w:hAnsi="Times New Roman" w:cs="Times New Roman"/>
          <w:color w:val="000000"/>
        </w:rPr>
        <w:t> [Heb. </w:t>
      </w:r>
      <w:r w:rsidRPr="009400FE">
        <w:rPr>
          <w:rFonts w:ascii="Times New Roman" w:eastAsia="Times New Roman" w:hAnsi="Times New Roman" w:cs="Times New Roman" w:hint="cs"/>
          <w:color w:val="000000"/>
          <w:rtl/>
        </w:rPr>
        <w:t>מָלוּ </w:t>
      </w:r>
      <w:r w:rsidRPr="009400FE">
        <w:rPr>
          <w:rFonts w:ascii="Times New Roman" w:eastAsia="Times New Roman" w:hAnsi="Times New Roman" w:cs="Times New Roman"/>
          <w:color w:val="000000"/>
        </w:rPr>
        <w:t>, like </w:t>
      </w:r>
      <w:r w:rsidRPr="009400FE">
        <w:rPr>
          <w:rFonts w:ascii="Times New Roman" w:eastAsia="Times New Roman" w:hAnsi="Times New Roman" w:cs="Times New Roman" w:hint="cs"/>
          <w:color w:val="000000"/>
          <w:rtl/>
        </w:rPr>
        <w:t>מָלְאוּ </w:t>
      </w:r>
      <w:r w:rsidRPr="009400FE">
        <w:rPr>
          <w:rFonts w:ascii="Times New Roman" w:eastAsia="Times New Roman" w:hAnsi="Times New Roman" w:cs="Times New Roman"/>
          <w:color w:val="000000"/>
        </w:rPr>
        <w:t>,] they filled.</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and I shall cast you as profane</w:t>
      </w:r>
      <w:r w:rsidRPr="009400FE">
        <w:rPr>
          <w:rFonts w:ascii="Times New Roman" w:eastAsia="Times New Roman" w:hAnsi="Times New Roman" w:cs="Times New Roman"/>
          <w:color w:val="000000"/>
        </w:rPr>
        <w:t> You caused me to eradicate you, so that you shall no longer be remembered concerning the building of My House.</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and I shall destroy you</w:t>
      </w:r>
      <w:r w:rsidRPr="009400FE">
        <w:rPr>
          <w:rFonts w:ascii="Times New Roman" w:eastAsia="Times New Roman" w:hAnsi="Times New Roman" w:cs="Times New Roman"/>
          <w:color w:val="000000"/>
        </w:rPr>
        <w:t> [Heb. </w:t>
      </w:r>
      <w:r w:rsidRPr="009400FE">
        <w:rPr>
          <w:rFonts w:ascii="Times New Roman" w:eastAsia="Times New Roman" w:hAnsi="Times New Roman" w:cs="Times New Roman" w:hint="cs"/>
          <w:color w:val="000000"/>
          <w:rtl/>
        </w:rPr>
        <w:t>וָאַבֶּדְךָ </w:t>
      </w:r>
      <w:r w:rsidRPr="009400FE">
        <w:rPr>
          <w:rFonts w:ascii="Times New Roman" w:eastAsia="Times New Roman" w:hAnsi="Times New Roman" w:cs="Times New Roman"/>
          <w:color w:val="000000"/>
        </w:rPr>
        <w:t>,] like </w:t>
      </w:r>
      <w:r w:rsidRPr="009400FE">
        <w:rPr>
          <w:rFonts w:ascii="Times New Roman" w:eastAsia="Times New Roman" w:hAnsi="Times New Roman" w:cs="Times New Roman" w:hint="cs"/>
          <w:color w:val="000000"/>
          <w:rtl/>
        </w:rPr>
        <w:t>וָאֲאַבֶּדְךָ </w:t>
      </w:r>
      <w:r w:rsidRPr="009400FE">
        <w:rPr>
          <w:rFonts w:ascii="Times New Roman" w:eastAsia="Times New Roman" w:hAnsi="Times New Roman" w:cs="Times New Roman"/>
          <w:color w:val="000000"/>
        </w:rPr>
        <w:t>and I shall destroy you.</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from among the stones of fire</w:t>
      </w:r>
      <w:r w:rsidRPr="009400FE">
        <w:rPr>
          <w:rFonts w:ascii="Times New Roman" w:eastAsia="Times New Roman" w:hAnsi="Times New Roman" w:cs="Times New Roman"/>
          <w:color w:val="000000"/>
        </w:rPr>
        <w:t> that you shall not take a share with the righteous. </w:t>
      </w:r>
      <w:r w:rsidRPr="009400FE">
        <w:rPr>
          <w:rFonts w:ascii="Times New Roman" w:eastAsia="Times New Roman" w:hAnsi="Times New Roman" w:cs="Times New Roman"/>
          <w:b/>
          <w:bCs/>
          <w:color w:val="000000"/>
          <w:shd w:val="clear" w:color="auto" w:fill="FFFF00"/>
        </w:rPr>
        <w:t>Our Rabbis in the Midrash Aggadah (B. B. 75a) interpreted this section as referring to Adam</w:t>
      </w:r>
      <w:r w:rsidRPr="009400FE">
        <w:rPr>
          <w:rFonts w:ascii="Times New Roman" w:eastAsia="Times New Roman" w:hAnsi="Times New Roman" w:cs="Times New Roman"/>
          <w:color w:val="000000"/>
        </w:rPr>
        <w:t>: So said the prophet to Hiram, “Why should you be proud of your sky? Were you in the Garden of Eden, as Adam was?</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every precious stone, etc.</w:t>
      </w:r>
      <w:r w:rsidRPr="009400FE">
        <w:rPr>
          <w:rFonts w:ascii="Times New Roman" w:eastAsia="Times New Roman" w:hAnsi="Times New Roman" w:cs="Times New Roman"/>
          <w:color w:val="000000"/>
        </w:rPr>
        <w:t> For I made all these canopies for Adam, and the least of them was gold, which is counted last.</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the work of your drums, etc.</w:t>
      </w:r>
      <w:r w:rsidRPr="009400FE">
        <w:rPr>
          <w:rFonts w:ascii="Times New Roman" w:eastAsia="Times New Roman" w:hAnsi="Times New Roman" w:cs="Times New Roman"/>
          <w:color w:val="000000"/>
        </w:rPr>
        <w:t> With this, I made you equal to him, but not with anything else, and I pondered over you and created drums and orifices in Adam.</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Are you a cherub of great measure</w:t>
      </w:r>
      <w:r w:rsidRPr="009400FE">
        <w:rPr>
          <w:rFonts w:ascii="Times New Roman" w:eastAsia="Times New Roman" w:hAnsi="Times New Roman" w:cs="Times New Roman"/>
          <w:color w:val="000000"/>
        </w:rPr>
        <w:t> Are you like that cherub that was great in measure, whose great wingspan covered from one end of heaven completely to the other end of heaven, and did I place you to be on the holy mountains as I placed him?</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17 you destroyed your wisdom </w:t>
      </w:r>
      <w:r w:rsidRPr="009400FE">
        <w:rPr>
          <w:rFonts w:ascii="Times New Roman" w:eastAsia="Times New Roman" w:hAnsi="Times New Roman" w:cs="Times New Roman"/>
          <w:color w:val="000000"/>
        </w:rPr>
        <w:t>with your brightness for you were proud of your brightness.</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to gaze upon you</w:t>
      </w:r>
      <w:r w:rsidRPr="009400FE">
        <w:rPr>
          <w:rFonts w:ascii="Times New Roman" w:eastAsia="Times New Roman" w:hAnsi="Times New Roman" w:cs="Times New Roman"/>
          <w:color w:val="000000"/>
        </w:rPr>
        <w:t> [Heb. </w:t>
      </w:r>
      <w:r w:rsidRPr="009400FE">
        <w:rPr>
          <w:rFonts w:ascii="Times New Roman" w:eastAsia="Times New Roman" w:hAnsi="Times New Roman" w:cs="Times New Roman" w:hint="cs"/>
          <w:color w:val="000000"/>
          <w:rtl/>
        </w:rPr>
        <w:t>לְרַאֲוָה בָּך </w:t>
      </w:r>
      <w:r w:rsidRPr="009400FE">
        <w:rPr>
          <w:rFonts w:ascii="Times New Roman" w:eastAsia="Times New Roman" w:hAnsi="Times New Roman" w:cs="Times New Roman"/>
          <w:color w:val="000000"/>
        </w:rPr>
        <w:t>] to gaze upon your shame; </w:t>
      </w:r>
      <w:r w:rsidRPr="009400FE">
        <w:rPr>
          <w:rFonts w:ascii="Times New Roman" w:eastAsia="Times New Roman" w:hAnsi="Times New Roman" w:cs="Times New Roman" w:hint="cs"/>
          <w:color w:val="000000"/>
          <w:rtl/>
        </w:rPr>
        <w:t>לְרַאֲוָה </w:t>
      </w:r>
      <w:r w:rsidRPr="009400FE">
        <w:rPr>
          <w:rFonts w:ascii="Times New Roman" w:eastAsia="Times New Roman" w:hAnsi="Times New Roman" w:cs="Times New Roman"/>
          <w:color w:val="000000"/>
        </w:rPr>
        <w:t>is like </w:t>
      </w:r>
      <w:r w:rsidRPr="009400FE">
        <w:rPr>
          <w:rFonts w:ascii="Times New Roman" w:eastAsia="Times New Roman" w:hAnsi="Times New Roman" w:cs="Times New Roman" w:hint="cs"/>
          <w:color w:val="000000"/>
          <w:rtl/>
        </w:rPr>
        <w:t>לִרְאִיָה </w:t>
      </w:r>
      <w:r w:rsidRPr="009400FE">
        <w:rPr>
          <w:rFonts w:ascii="Times New Roman" w:eastAsia="Times New Roman" w:hAnsi="Times New Roman" w:cs="Times New Roman"/>
          <w:color w:val="000000"/>
        </w:rPr>
        <w:t>, to see.</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18 you profaned your sanctity</w:t>
      </w:r>
      <w:r w:rsidRPr="009400FE">
        <w:rPr>
          <w:rFonts w:ascii="Times New Roman" w:eastAsia="Times New Roman" w:hAnsi="Times New Roman" w:cs="Times New Roman"/>
          <w:color w:val="000000"/>
        </w:rPr>
        <w:t> [Heb. </w:t>
      </w:r>
      <w:r w:rsidRPr="009400FE">
        <w:rPr>
          <w:rFonts w:ascii="Times New Roman" w:eastAsia="Times New Roman" w:hAnsi="Times New Roman" w:cs="Times New Roman" w:hint="cs"/>
          <w:color w:val="000000"/>
          <w:rtl/>
        </w:rPr>
        <w:t>מִקְדָשֶׁךָ </w:t>
      </w:r>
      <w:r w:rsidRPr="009400FE">
        <w:rPr>
          <w:rFonts w:ascii="Times New Roman" w:eastAsia="Times New Roman" w:hAnsi="Times New Roman" w:cs="Times New Roman"/>
          <w:color w:val="000000"/>
        </w:rPr>
        <w:t>,] your sanctity.</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fire out of your midst </w:t>
      </w:r>
      <w:r w:rsidRPr="009400FE">
        <w:rPr>
          <w:rFonts w:ascii="Times New Roman" w:eastAsia="Times New Roman" w:hAnsi="Times New Roman" w:cs="Times New Roman"/>
          <w:b/>
          <w:bCs/>
          <w:color w:val="000000"/>
          <w:shd w:val="clear" w:color="auto" w:fill="FFFF00"/>
        </w:rPr>
        <w:t>Haughty words that came out of your mouth, saying, “I am a god.”</w:t>
      </w:r>
      <w:r w:rsidRPr="009400FE">
        <w:rPr>
          <w:rFonts w:ascii="Times New Roman" w:eastAsia="Times New Roman" w:hAnsi="Times New Roman" w:cs="Times New Roman"/>
          <w:color w:val="000000"/>
        </w:rPr>
        <w:t> Another explanation: [It is to be interpreted] according to the Targum: And I brought forth peoples as strong as fire because of your arrogant sins.</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19 will wander </w:t>
      </w:r>
      <w:r w:rsidRPr="009400FE">
        <w:rPr>
          <w:rFonts w:ascii="Times New Roman" w:eastAsia="Times New Roman" w:hAnsi="Times New Roman" w:cs="Times New Roman"/>
          <w:color w:val="000000"/>
        </w:rPr>
        <w:t>[Heb. </w:t>
      </w:r>
      <w:r w:rsidRPr="009400FE">
        <w:rPr>
          <w:rFonts w:ascii="Times New Roman" w:eastAsia="Times New Roman" w:hAnsi="Times New Roman" w:cs="Times New Roman" w:hint="cs"/>
          <w:color w:val="000000"/>
          <w:rtl/>
        </w:rPr>
        <w:t>שָּׁמְמוּ </w:t>
      </w:r>
      <w:r w:rsidRPr="009400FE">
        <w:rPr>
          <w:rFonts w:ascii="Times New Roman" w:eastAsia="Times New Roman" w:hAnsi="Times New Roman" w:cs="Times New Roman"/>
          <w:color w:val="000000"/>
        </w:rPr>
        <w:t>.] will wonder.</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23 and they will judge themselves as slain in her midst by the sword [coming] upon her from all around </w:t>
      </w:r>
      <w:r w:rsidRPr="009400FE">
        <w:rPr>
          <w:rFonts w:ascii="Times New Roman" w:eastAsia="Times New Roman" w:hAnsi="Times New Roman" w:cs="Times New Roman"/>
          <w:color w:val="000000"/>
        </w:rPr>
        <w:t>Because they will see the sword surrounding [them] from outside, the people of the city will assess [the situation] and be sure that they will be slain in her midst. [Heb. </w:t>
      </w:r>
      <w:r w:rsidRPr="009400FE">
        <w:rPr>
          <w:rFonts w:ascii="Times New Roman" w:eastAsia="Times New Roman" w:hAnsi="Times New Roman" w:cs="Times New Roman" w:hint="cs"/>
          <w:color w:val="000000"/>
          <w:rtl/>
        </w:rPr>
        <w:t>וְנִפְלַל </w:t>
      </w:r>
      <w:r w:rsidRPr="009400FE">
        <w:rPr>
          <w:rFonts w:ascii="Times New Roman" w:eastAsia="Times New Roman" w:hAnsi="Times New Roman" w:cs="Times New Roman"/>
          <w:color w:val="000000"/>
        </w:rPr>
        <w:t>,] like (Gen. 48:11): “I did not think (</w:t>
      </w:r>
      <w:r w:rsidRPr="009400FE">
        <w:rPr>
          <w:rFonts w:ascii="Times New Roman" w:eastAsia="Times New Roman" w:hAnsi="Times New Roman" w:cs="Times New Roman" w:hint="cs"/>
          <w:color w:val="000000"/>
          <w:rtl/>
        </w:rPr>
        <w:t>פִלָּלְתִּי</w:t>
      </w:r>
      <w:r w:rsidRPr="009400FE">
        <w:rPr>
          <w:rFonts w:ascii="Times New Roman" w:eastAsia="Times New Roman" w:hAnsi="Times New Roman" w:cs="Times New Roman"/>
          <w:color w:val="000000"/>
        </w:rPr>
        <w:t>) ,” and like (Deut. 32:31): “and our enemies judge (</w:t>
      </w:r>
      <w:r w:rsidRPr="009400FE">
        <w:rPr>
          <w:rFonts w:ascii="Times New Roman" w:eastAsia="Times New Roman" w:hAnsi="Times New Roman" w:cs="Times New Roman" w:hint="cs"/>
          <w:color w:val="000000"/>
          <w:rtl/>
        </w:rPr>
        <w:t>פְּלִילִים</w:t>
      </w:r>
      <w:r w:rsidRPr="009400FE">
        <w:rPr>
          <w:rFonts w:ascii="Times New Roman" w:eastAsia="Times New Roman" w:hAnsi="Times New Roman" w:cs="Times New Roman"/>
          <w:color w:val="000000"/>
        </w:rPr>
        <w:t>) .” They will judge themselves to be slain in her midst.</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24 And there will no longer be to the house of Israel, etc.</w:t>
      </w:r>
      <w:r w:rsidRPr="009400FE">
        <w:rPr>
          <w:rFonts w:ascii="Times New Roman" w:eastAsia="Times New Roman" w:hAnsi="Times New Roman" w:cs="Times New Roman"/>
          <w:color w:val="000000"/>
        </w:rPr>
        <w:t> Since he prophesied about Ammon, Moab, the Philistines, Edom, Tyre, and Zidon, who are the neighbors of the land of Israel, that they would be destroyed. Since they all will be destroyed, there will not be a briar or a thorn to [the people of Israel], in all their surroundings, to pain or harm them.</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briars</w:t>
      </w:r>
      <w:r w:rsidRPr="009400FE">
        <w:rPr>
          <w:rFonts w:ascii="Times New Roman" w:eastAsia="Times New Roman" w:hAnsi="Times New Roman" w:cs="Times New Roman"/>
          <w:color w:val="000000"/>
        </w:rPr>
        <w:t> [Heb. </w:t>
      </w:r>
      <w:r w:rsidRPr="009400FE">
        <w:rPr>
          <w:rFonts w:ascii="Times New Roman" w:eastAsia="Times New Roman" w:hAnsi="Times New Roman" w:cs="Times New Roman" w:hint="cs"/>
          <w:color w:val="000000"/>
          <w:rtl/>
        </w:rPr>
        <w:t>סִילוֹן </w:t>
      </w:r>
      <w:r w:rsidRPr="009400FE">
        <w:rPr>
          <w:rFonts w:ascii="Times New Roman" w:eastAsia="Times New Roman" w:hAnsi="Times New Roman" w:cs="Times New Roman"/>
          <w:color w:val="000000"/>
        </w:rPr>
        <w:t>,] a species of thistles and thorns.</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pricking</w:t>
      </w:r>
      <w:r w:rsidRPr="009400FE">
        <w:rPr>
          <w:rFonts w:ascii="Times New Roman" w:eastAsia="Times New Roman" w:hAnsi="Times New Roman" w:cs="Times New Roman"/>
          <w:color w:val="000000"/>
        </w:rPr>
        <w:t> [Heb. </w:t>
      </w:r>
      <w:r w:rsidRPr="009400FE">
        <w:rPr>
          <w:rFonts w:ascii="Times New Roman" w:eastAsia="Times New Roman" w:hAnsi="Times New Roman" w:cs="Times New Roman" w:hint="cs"/>
          <w:color w:val="000000"/>
          <w:rtl/>
        </w:rPr>
        <w:t>מַמְאִיר </w:t>
      </w:r>
      <w:r w:rsidRPr="009400FE">
        <w:rPr>
          <w:rFonts w:ascii="Times New Roman" w:eastAsia="Times New Roman" w:hAnsi="Times New Roman" w:cs="Times New Roman"/>
          <w:color w:val="000000"/>
        </w:rPr>
        <w:t>,] a matter of hurting, like (Lev. 13:51): “painful (</w:t>
      </w:r>
      <w:r w:rsidRPr="009400FE">
        <w:rPr>
          <w:rFonts w:ascii="Times New Roman" w:eastAsia="Times New Roman" w:hAnsi="Times New Roman" w:cs="Times New Roman" w:hint="cs"/>
          <w:color w:val="000000"/>
          <w:rtl/>
        </w:rPr>
        <w:t>מַמְאֶרֶת</w:t>
      </w:r>
      <w:r w:rsidRPr="009400FE">
        <w:rPr>
          <w:rFonts w:ascii="Times New Roman" w:eastAsia="Times New Roman" w:hAnsi="Times New Roman" w:cs="Times New Roman"/>
          <w:color w:val="000000"/>
        </w:rPr>
        <w:t>) zaarath,” poignante in French, stinging, pricking.</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who plunder them</w:t>
      </w:r>
      <w:r w:rsidRPr="009400FE">
        <w:rPr>
          <w:rFonts w:ascii="Times New Roman" w:eastAsia="Times New Roman" w:hAnsi="Times New Roman" w:cs="Times New Roman"/>
          <w:color w:val="000000"/>
        </w:rPr>
        <w:t> [Heb. </w:t>
      </w:r>
      <w:r w:rsidRPr="009400FE">
        <w:rPr>
          <w:rFonts w:ascii="Times New Roman" w:eastAsia="Times New Roman" w:hAnsi="Times New Roman" w:cs="Times New Roman" w:hint="cs"/>
          <w:color w:val="000000"/>
          <w:rtl/>
        </w:rPr>
        <w:t>הַשָּׁאטִים </w:t>
      </w:r>
      <w:r w:rsidRPr="009400FE">
        <w:rPr>
          <w:rFonts w:ascii="Times New Roman" w:eastAsia="Times New Roman" w:hAnsi="Times New Roman" w:cs="Times New Roman"/>
          <w:color w:val="000000"/>
        </w:rPr>
        <w:t>,] who plunder them.</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color w:val="000000"/>
        </w:rPr>
        <w:t> </w:t>
      </w:r>
    </w:p>
    <w:p w:rsidR="009400FE" w:rsidRPr="009400FE" w:rsidRDefault="009400FE" w:rsidP="00445CFB">
      <w:pPr>
        <w:jc w:val="both"/>
        <w:rPr>
          <w:rFonts w:eastAsia="Times New Roman" w:cs="Calibri"/>
          <w:color w:val="000000"/>
        </w:rPr>
      </w:pPr>
      <w:r w:rsidRPr="009400FE">
        <w:rPr>
          <w:rFonts w:ascii="Times New Roman" w:eastAsia="Times New Roman" w:hAnsi="Times New Roman" w:cs="Times New Roman"/>
          <w:b/>
          <w:bCs/>
          <w:color w:val="000000"/>
        </w:rPr>
        <w:t>25 to My servant,</w:t>
      </w:r>
      <w:r w:rsidRPr="009400FE">
        <w:rPr>
          <w:rFonts w:ascii="Times New Roman" w:eastAsia="Times New Roman" w:hAnsi="Times New Roman" w:cs="Times New Roman"/>
          <w:color w:val="000000"/>
        </w:rPr>
        <w:t> to Jacob As it was given to Jacob, an inheritance without boundaries (Gen. 28:14): “and you will spread out toward the west and the east, toward the north and the south.”</w:t>
      </w:r>
    </w:p>
    <w:p w:rsidR="009400FE" w:rsidRPr="009400FE" w:rsidRDefault="009400FE" w:rsidP="00445CFB">
      <w:pPr>
        <w:pBdr>
          <w:bottom w:val="double" w:sz="6" w:space="1" w:color="auto"/>
        </w:pBdr>
        <w:jc w:val="both"/>
        <w:rPr>
          <w:rFonts w:eastAsia="Times New Roman" w:cs="Calibri"/>
          <w:color w:val="000000"/>
        </w:rPr>
      </w:pPr>
      <w:r w:rsidRPr="009400FE">
        <w:rPr>
          <w:rFonts w:ascii="Times New Roman" w:eastAsia="Times New Roman" w:hAnsi="Times New Roman" w:cs="Times New Roman"/>
          <w:color w:val="000000"/>
        </w:rPr>
        <w:t> </w:t>
      </w:r>
    </w:p>
    <w:p w:rsidR="00F03797" w:rsidRDefault="00F03797" w:rsidP="00445CFB">
      <w:pPr>
        <w:rPr>
          <w:rFonts w:ascii="Times New Roman" w:eastAsia="Times New Roman" w:hAnsi="Times New Roman" w:cs="Times New Roman"/>
          <w:color w:val="000000"/>
          <w:lang w:val="en-AU"/>
        </w:rPr>
      </w:pPr>
    </w:p>
    <w:p w:rsidR="00A916F1" w:rsidRPr="00285610" w:rsidRDefault="00A916F1" w:rsidP="00445CFB">
      <w:pPr>
        <w:jc w:val="center"/>
        <w:rPr>
          <w:rFonts w:eastAsia="Times New Roman" w:cs="Calibri"/>
          <w:color w:val="000000"/>
        </w:rPr>
      </w:pPr>
      <w:r w:rsidRPr="00285610">
        <w:rPr>
          <w:rFonts w:ascii="Century Schoolbook" w:eastAsia="Times New Roman" w:hAnsi="Century Schoolbook" w:cs="Calibri"/>
          <w:b/>
          <w:bCs/>
          <w:color w:val="000000"/>
          <w:sz w:val="28"/>
          <w:szCs w:val="28"/>
          <w:lang w:val="en-AU"/>
        </w:rPr>
        <w:t>In The School of the Prophets</w:t>
      </w:r>
    </w:p>
    <w:p w:rsidR="00A916F1" w:rsidRDefault="00A916F1" w:rsidP="00445CFB">
      <w:pPr>
        <w:jc w:val="center"/>
        <w:rPr>
          <w:rFonts w:ascii="Cambria" w:hAnsi="Cambria"/>
          <w:b/>
          <w:bCs/>
          <w:sz w:val="28"/>
          <w:szCs w:val="28"/>
        </w:rPr>
      </w:pPr>
      <w:r w:rsidRPr="009400FE">
        <w:rPr>
          <w:rFonts w:ascii="Cambria" w:eastAsia="Times New Roman" w:hAnsi="Cambria" w:cs="Times New Roman"/>
          <w:b/>
          <w:bCs/>
          <w:color w:val="000000"/>
          <w:sz w:val="28"/>
          <w:szCs w:val="28"/>
          <w:lang w:val="en-AU"/>
        </w:rPr>
        <w:t>Y’chezqel (Ezekiel) 28:13-19 + 24-26</w:t>
      </w:r>
    </w:p>
    <w:p w:rsidR="00A916F1" w:rsidRPr="00285610" w:rsidRDefault="00A916F1" w:rsidP="00445CFB">
      <w:pPr>
        <w:jc w:val="center"/>
        <w:rPr>
          <w:rFonts w:eastAsia="Times New Roman" w:cs="Calibri"/>
          <w:color w:val="000000"/>
        </w:rPr>
      </w:pPr>
      <w:r w:rsidRPr="00285610">
        <w:rPr>
          <w:rFonts w:ascii="Century Schoolbook" w:eastAsia="Times New Roman" w:hAnsi="Century Schoolbook" w:cs="Calibri"/>
          <w:b/>
          <w:bCs/>
          <w:color w:val="000000"/>
          <w:lang w:val="en-AU"/>
        </w:rPr>
        <w:t>By: Hakham Dr. Yosef ben Haggai</w:t>
      </w:r>
    </w:p>
    <w:p w:rsidR="00F03797" w:rsidRPr="00A916F1" w:rsidRDefault="00F03797" w:rsidP="00445CFB">
      <w:pPr>
        <w:rPr>
          <w:rFonts w:ascii="Times New Roman" w:eastAsia="Times New Roman" w:hAnsi="Times New Roman" w:cs="Times New Roman"/>
          <w:color w:val="000000"/>
        </w:rPr>
      </w:pPr>
    </w:p>
    <w:p w:rsidR="00F03797" w:rsidRDefault="00B8403B" w:rsidP="00445CFB">
      <w:pPr>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 xml:space="preserve">The book of Y’chezqel is normally reserved as readings for the Holy days, since in many places in this book we find how these will be observed </w:t>
      </w:r>
      <w:r w:rsidR="00C84BAD">
        <w:rPr>
          <w:rFonts w:ascii="Times New Roman" w:eastAsia="Times New Roman" w:hAnsi="Times New Roman" w:cs="Times New Roman"/>
          <w:color w:val="000000"/>
          <w:lang w:val="en-AU"/>
        </w:rPr>
        <w:t xml:space="preserve">in the Messianic age. Normally we do not read from the Book of Y’cheqel as a prophetic lesson during ordinary Sabbaths. Therefore this Sabbath close to the New Moon for the </w:t>
      </w:r>
      <w:r w:rsidR="00DF0B08">
        <w:rPr>
          <w:rFonts w:ascii="Times New Roman" w:eastAsia="Times New Roman" w:hAnsi="Times New Roman" w:cs="Times New Roman"/>
          <w:color w:val="000000"/>
          <w:lang w:val="en-AU"/>
        </w:rPr>
        <w:t xml:space="preserve">month of Iyar serves as a bookend to the Holy Days of Pesach. </w:t>
      </w:r>
    </w:p>
    <w:p w:rsidR="00DF0B08" w:rsidRDefault="00DF0B08" w:rsidP="00445CFB">
      <w:pPr>
        <w:rPr>
          <w:rFonts w:ascii="Times New Roman" w:eastAsia="Times New Roman" w:hAnsi="Times New Roman" w:cs="Times New Roman"/>
          <w:color w:val="000000"/>
          <w:lang w:val="en-AU"/>
        </w:rPr>
      </w:pPr>
    </w:p>
    <w:p w:rsidR="00DF0B08" w:rsidRDefault="00DF0B08" w:rsidP="00445CFB">
      <w:pPr>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The verbal tally between the Torah reading and the Ashlamatah (Prophetic lesson) is found in Ezekiel 28:13</w:t>
      </w:r>
      <w:r w:rsidR="00FF1546">
        <w:rPr>
          <w:rFonts w:ascii="Times New Roman" w:eastAsia="Times New Roman" w:hAnsi="Times New Roman" w:cs="Times New Roman"/>
          <w:color w:val="000000"/>
          <w:lang w:val="en-AU"/>
        </w:rPr>
        <w:t xml:space="preserve"> and Gen. 3:23 by means of the words “Gan Eden.”</w:t>
      </w:r>
    </w:p>
    <w:p w:rsidR="00FF1546" w:rsidRDefault="00FF1546" w:rsidP="00445CFB">
      <w:pPr>
        <w:rPr>
          <w:rFonts w:ascii="Times New Roman" w:eastAsia="Times New Roman" w:hAnsi="Times New Roman" w:cs="Times New Roman"/>
          <w:color w:val="000000"/>
          <w:lang w:val="en-AU"/>
        </w:rPr>
      </w:pPr>
    </w:p>
    <w:p w:rsidR="00FF1546" w:rsidRDefault="00FF1546" w:rsidP="00445CFB">
      <w:pPr>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B’resheet 3:23</w:t>
      </w:r>
    </w:p>
    <w:p w:rsidR="00FF1546" w:rsidRDefault="00FF1546" w:rsidP="00445CFB">
      <w:pPr>
        <w:rPr>
          <w:rFonts w:ascii="Times New Roman" w:eastAsia="Times New Roman" w:hAnsi="Times New Roman" w:cs="Times New Roman"/>
          <w:color w:val="000000"/>
          <w:lang w:val="en-AU"/>
        </w:rPr>
      </w:pPr>
    </w:p>
    <w:p w:rsidR="00FF1546" w:rsidRPr="009255A3" w:rsidRDefault="00FF1546" w:rsidP="00445CFB">
      <w:pPr>
        <w:bidi/>
        <w:rPr>
          <w:rFonts w:ascii="Times New Roman" w:eastAsia="Times New Roman" w:hAnsi="Times New Roman" w:cs="Times New Roman"/>
          <w:color w:val="000000"/>
          <w:sz w:val="28"/>
          <w:szCs w:val="28"/>
          <w:rtl/>
        </w:rPr>
      </w:pPr>
      <w:r w:rsidRPr="009255A3">
        <w:rPr>
          <w:rFonts w:ascii="David" w:hAnsi="David" w:cs="David"/>
          <w:b/>
          <w:bCs/>
          <w:color w:val="000000"/>
          <w:sz w:val="28"/>
          <w:szCs w:val="28"/>
          <w:shd w:val="clear" w:color="auto" w:fill="FFFFFF"/>
          <w:rtl/>
        </w:rPr>
        <w:t>כג</w:t>
      </w:r>
      <w:r w:rsidRPr="009255A3">
        <w:rPr>
          <w:rFonts w:ascii="David" w:hAnsi="David" w:cs="David"/>
          <w:color w:val="000000"/>
          <w:sz w:val="28"/>
          <w:szCs w:val="28"/>
          <w:shd w:val="clear" w:color="auto" w:fill="FFFFFF"/>
        </w:rPr>
        <w:t>  </w:t>
      </w:r>
      <w:r w:rsidRPr="009255A3">
        <w:rPr>
          <w:rFonts w:ascii="David" w:hAnsi="David" w:cs="David"/>
          <w:color w:val="000000"/>
          <w:sz w:val="28"/>
          <w:szCs w:val="28"/>
          <w:shd w:val="clear" w:color="auto" w:fill="FFFFFF"/>
          <w:rtl/>
        </w:rPr>
        <w:t xml:space="preserve">וַיְשַׁלְּחֵהוּ יְהוָה אֱלֹהִים, </w:t>
      </w:r>
      <w:r w:rsidRPr="009255A3">
        <w:rPr>
          <w:rFonts w:ascii="David" w:hAnsi="David" w:cs="David"/>
          <w:b/>
          <w:bCs/>
          <w:color w:val="000000"/>
          <w:sz w:val="28"/>
          <w:szCs w:val="28"/>
          <w:highlight w:val="yellow"/>
          <w:shd w:val="clear" w:color="auto" w:fill="FFFFFF"/>
          <w:rtl/>
        </w:rPr>
        <w:t>מִגַּן-עֵדֶן</w:t>
      </w:r>
      <w:r w:rsidRPr="009255A3">
        <w:rPr>
          <w:rFonts w:ascii="David" w:hAnsi="David" w:cs="David"/>
          <w:color w:val="000000"/>
          <w:sz w:val="28"/>
          <w:szCs w:val="28"/>
          <w:shd w:val="clear" w:color="auto" w:fill="FFFFFF"/>
          <w:rtl/>
        </w:rPr>
        <w:t>--לַעֲבֹד, אֶת-הָאֲדָמָה, אֲשֶׁר לֻקַּח, מִשָּׁם</w:t>
      </w:r>
      <w:r w:rsidRPr="009255A3">
        <w:rPr>
          <w:rFonts w:ascii="David" w:hAnsi="David" w:cs="David"/>
          <w:color w:val="000000"/>
          <w:sz w:val="28"/>
          <w:szCs w:val="28"/>
          <w:shd w:val="clear" w:color="auto" w:fill="FFFFFF"/>
        </w:rPr>
        <w:t>.</w:t>
      </w:r>
    </w:p>
    <w:p w:rsidR="00F03797" w:rsidRDefault="00F03797" w:rsidP="00445CFB">
      <w:pPr>
        <w:rPr>
          <w:rFonts w:ascii="Times New Roman" w:eastAsia="Times New Roman" w:hAnsi="Times New Roman" w:cs="Times New Roman"/>
          <w:color w:val="000000"/>
          <w:lang w:val="en-AU"/>
        </w:rPr>
      </w:pPr>
    </w:p>
    <w:p w:rsidR="00F03797" w:rsidRPr="000A4227" w:rsidRDefault="00F773C7" w:rsidP="00445CFB">
      <w:pPr>
        <w:jc w:val="both"/>
        <w:rPr>
          <w:rFonts w:eastAsia="Times New Roman" w:cs="Times New Roman"/>
          <w:color w:val="000000"/>
          <w:sz w:val="24"/>
          <w:szCs w:val="24"/>
        </w:rPr>
      </w:pPr>
      <w:r w:rsidRPr="000A4227">
        <w:rPr>
          <w:rFonts w:cs="David"/>
          <w:b/>
          <w:bCs/>
          <w:color w:val="000000"/>
          <w:sz w:val="24"/>
          <w:szCs w:val="24"/>
          <w:shd w:val="clear" w:color="auto" w:fill="FFFFFF"/>
        </w:rPr>
        <w:t>23.</w:t>
      </w:r>
      <w:r w:rsidRPr="000A4227">
        <w:rPr>
          <w:rFonts w:cs="David"/>
          <w:color w:val="000000"/>
          <w:sz w:val="24"/>
          <w:szCs w:val="24"/>
          <w:shd w:val="clear" w:color="auto" w:fill="FFFFFF"/>
        </w:rPr>
        <w:t xml:space="preserve"> Therefore the LORD God sent him forth </w:t>
      </w:r>
      <w:r w:rsidRPr="000A4227">
        <w:rPr>
          <w:rFonts w:cs="David"/>
          <w:b/>
          <w:bCs/>
          <w:color w:val="000000"/>
          <w:sz w:val="24"/>
          <w:szCs w:val="24"/>
          <w:highlight w:val="yellow"/>
          <w:shd w:val="clear" w:color="auto" w:fill="FFFFFF"/>
        </w:rPr>
        <w:t>from the garden of Eden</w:t>
      </w:r>
      <w:r w:rsidRPr="000A4227">
        <w:rPr>
          <w:rFonts w:cs="David"/>
          <w:color w:val="000000"/>
          <w:sz w:val="24"/>
          <w:szCs w:val="24"/>
          <w:shd w:val="clear" w:color="auto" w:fill="FFFFFF"/>
        </w:rPr>
        <w:t>, to till the ground from whence he was taken.</w:t>
      </w:r>
    </w:p>
    <w:p w:rsidR="00F03797" w:rsidRDefault="00F03797" w:rsidP="00445CFB">
      <w:pPr>
        <w:rPr>
          <w:rFonts w:ascii="Times New Roman" w:eastAsia="Times New Roman" w:hAnsi="Times New Roman" w:cs="Times New Roman"/>
          <w:color w:val="000000"/>
          <w:lang w:val="en-AU"/>
        </w:rPr>
      </w:pPr>
    </w:p>
    <w:p w:rsidR="00F773C7" w:rsidRDefault="00F773C7" w:rsidP="00445CFB">
      <w:pPr>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Y’chez</w:t>
      </w:r>
      <w:r w:rsidR="006D7710">
        <w:rPr>
          <w:rFonts w:ascii="Times New Roman" w:eastAsia="Times New Roman" w:hAnsi="Times New Roman" w:cs="Times New Roman"/>
          <w:color w:val="000000"/>
          <w:lang w:val="en-AU"/>
        </w:rPr>
        <w:t>qel 28:13</w:t>
      </w:r>
    </w:p>
    <w:p w:rsidR="006D7710" w:rsidRDefault="006D7710" w:rsidP="00445CFB">
      <w:pPr>
        <w:rPr>
          <w:rFonts w:ascii="Times New Roman" w:eastAsia="Times New Roman" w:hAnsi="Times New Roman" w:cs="Times New Roman"/>
          <w:color w:val="000000"/>
          <w:lang w:val="en-AU"/>
        </w:rPr>
      </w:pPr>
    </w:p>
    <w:p w:rsidR="006D7710" w:rsidRPr="006D7710" w:rsidRDefault="006D7710" w:rsidP="00445CFB">
      <w:pPr>
        <w:bidi/>
        <w:jc w:val="both"/>
        <w:rPr>
          <w:rFonts w:ascii="Times New Roman" w:eastAsia="Times New Roman" w:hAnsi="Times New Roman" w:cs="Times New Roman"/>
          <w:color w:val="000000"/>
          <w:rtl/>
        </w:rPr>
      </w:pPr>
      <w:r w:rsidRPr="009255A3">
        <w:rPr>
          <w:rFonts w:ascii="David" w:hAnsi="David" w:cs="David"/>
          <w:b/>
          <w:bCs/>
          <w:color w:val="000000"/>
          <w:sz w:val="28"/>
          <w:szCs w:val="28"/>
          <w:shd w:val="clear" w:color="auto" w:fill="FFFFFF"/>
          <w:rtl/>
        </w:rPr>
        <w:t>יג</w:t>
      </w:r>
      <w:r w:rsidRPr="009255A3">
        <w:rPr>
          <w:rFonts w:ascii="David" w:hAnsi="David" w:cs="David"/>
          <w:color w:val="000000"/>
          <w:sz w:val="28"/>
          <w:szCs w:val="28"/>
          <w:shd w:val="clear" w:color="auto" w:fill="FFFFFF"/>
        </w:rPr>
        <w:t>  </w:t>
      </w:r>
      <w:r w:rsidRPr="009255A3">
        <w:rPr>
          <w:rFonts w:ascii="David" w:hAnsi="David" w:cs="David"/>
          <w:b/>
          <w:bCs/>
          <w:color w:val="000000"/>
          <w:sz w:val="28"/>
          <w:szCs w:val="28"/>
          <w:highlight w:val="yellow"/>
          <w:shd w:val="clear" w:color="auto" w:fill="FFFFFF"/>
          <w:rtl/>
        </w:rPr>
        <w:t>בְּעֵדֶן גַּן-אֱלֹהִים</w:t>
      </w:r>
      <w:r w:rsidRPr="009255A3">
        <w:rPr>
          <w:rFonts w:ascii="David" w:hAnsi="David" w:cs="David"/>
          <w:color w:val="000000"/>
          <w:sz w:val="28"/>
          <w:szCs w:val="28"/>
          <w:shd w:val="clear" w:color="auto" w:fill="FFFFFF"/>
          <w:rtl/>
        </w:rPr>
        <w:t xml:space="preserve"> הָיִיתָ, כָּל-אֶבֶן יְקָרָה מְסֻכָתֶךָ אֹדֶם פִּטְדָה וְיָהֲלֹם תַּרְשִׁישׁ שֹׁהַם וְיָשְׁפֵה, סַפִּיר נֹפֶךְ, וּבָרְקַת וְזָהָב; מְלֶאכֶת תֻּפֶּיךָ וּנְקָבֶיךָ בָּךְ, בְּיוֹם הִבָּרַאֲךָ כּוֹנָנוּ</w:t>
      </w:r>
      <w:r>
        <w:rPr>
          <w:rFonts w:ascii="David" w:hAnsi="David" w:cs="David"/>
          <w:color w:val="000000"/>
          <w:sz w:val="40"/>
          <w:szCs w:val="40"/>
          <w:shd w:val="clear" w:color="auto" w:fill="FFFFFF"/>
        </w:rPr>
        <w:t>.</w:t>
      </w:r>
    </w:p>
    <w:p w:rsidR="00F03797" w:rsidRDefault="00F03797" w:rsidP="00445CFB">
      <w:pPr>
        <w:rPr>
          <w:rFonts w:ascii="Times New Roman" w:eastAsia="Times New Roman" w:hAnsi="Times New Roman" w:cs="Times New Roman"/>
          <w:color w:val="000000"/>
          <w:lang w:val="en-AU"/>
        </w:rPr>
      </w:pPr>
    </w:p>
    <w:p w:rsidR="00F03797" w:rsidRPr="000A4227" w:rsidRDefault="006D7710" w:rsidP="00445CFB">
      <w:pPr>
        <w:jc w:val="both"/>
        <w:rPr>
          <w:rFonts w:eastAsia="Times New Roman" w:cs="Times New Roman"/>
          <w:color w:val="000000"/>
          <w:sz w:val="24"/>
          <w:szCs w:val="24"/>
        </w:rPr>
      </w:pPr>
      <w:r w:rsidRPr="000A4227">
        <w:rPr>
          <w:rFonts w:eastAsia="Times New Roman" w:cs="Times New Roman"/>
          <w:b/>
          <w:bCs/>
          <w:color w:val="000000"/>
          <w:sz w:val="24"/>
          <w:szCs w:val="24"/>
        </w:rPr>
        <w:t>13</w:t>
      </w:r>
      <w:r w:rsidRPr="000A4227">
        <w:rPr>
          <w:rFonts w:eastAsia="Times New Roman" w:cs="Times New Roman"/>
          <w:color w:val="000000"/>
          <w:sz w:val="24"/>
          <w:szCs w:val="24"/>
        </w:rPr>
        <w:t> </w:t>
      </w:r>
      <w:r w:rsidR="00CA49BC" w:rsidRPr="000A4227">
        <w:rPr>
          <w:rFonts w:eastAsia="Times New Roman" w:cs="Times New Roman"/>
          <w:color w:val="000000"/>
          <w:sz w:val="24"/>
          <w:szCs w:val="24"/>
        </w:rPr>
        <w:t>Y</w:t>
      </w:r>
      <w:r w:rsidRPr="000A4227">
        <w:rPr>
          <w:rFonts w:eastAsia="Times New Roman" w:cs="Times New Roman"/>
          <w:color w:val="000000"/>
          <w:sz w:val="24"/>
          <w:szCs w:val="24"/>
        </w:rPr>
        <w:t>ou w</w:t>
      </w:r>
      <w:r w:rsidR="00CA49BC" w:rsidRPr="000A4227">
        <w:rPr>
          <w:rFonts w:eastAsia="Times New Roman" w:cs="Times New Roman"/>
          <w:color w:val="000000"/>
          <w:sz w:val="24"/>
          <w:szCs w:val="24"/>
        </w:rPr>
        <w:t>ere</w:t>
      </w:r>
      <w:r w:rsidRPr="000A4227">
        <w:rPr>
          <w:rFonts w:eastAsia="Times New Roman" w:cs="Times New Roman"/>
          <w:color w:val="000000"/>
          <w:sz w:val="24"/>
          <w:szCs w:val="24"/>
        </w:rPr>
        <w:t xml:space="preserve"> </w:t>
      </w:r>
      <w:r w:rsidRPr="000A4227">
        <w:rPr>
          <w:rFonts w:eastAsia="Times New Roman" w:cs="Times New Roman"/>
          <w:b/>
          <w:bCs/>
          <w:color w:val="000000"/>
          <w:sz w:val="24"/>
          <w:szCs w:val="24"/>
          <w:highlight w:val="yellow"/>
        </w:rPr>
        <w:t>in Eden the garden of God</w:t>
      </w:r>
      <w:r w:rsidRPr="000A4227">
        <w:rPr>
          <w:rFonts w:eastAsia="Times New Roman" w:cs="Times New Roman"/>
          <w:color w:val="000000"/>
          <w:sz w:val="24"/>
          <w:szCs w:val="24"/>
        </w:rPr>
        <w:t>; every precious stone was y</w:t>
      </w:r>
      <w:r w:rsidR="00CA49BC" w:rsidRPr="000A4227">
        <w:rPr>
          <w:rFonts w:eastAsia="Times New Roman" w:cs="Times New Roman"/>
          <w:color w:val="000000"/>
          <w:sz w:val="24"/>
          <w:szCs w:val="24"/>
        </w:rPr>
        <w:t>our</w:t>
      </w:r>
      <w:r w:rsidRPr="000A4227">
        <w:rPr>
          <w:rFonts w:eastAsia="Times New Roman" w:cs="Times New Roman"/>
          <w:color w:val="000000"/>
          <w:sz w:val="24"/>
          <w:szCs w:val="24"/>
        </w:rPr>
        <w:t xml:space="preserve"> covering, the carnelian, the topaz, and the emerald, the beryl, the onyx, and the jasper, the sapphire, the carbuncle, and the smaragd, and gold; the workmanship of y</w:t>
      </w:r>
      <w:r w:rsidR="00CA49BC" w:rsidRPr="000A4227">
        <w:rPr>
          <w:rFonts w:eastAsia="Times New Roman" w:cs="Times New Roman"/>
          <w:color w:val="000000"/>
          <w:sz w:val="24"/>
          <w:szCs w:val="24"/>
        </w:rPr>
        <w:t>our</w:t>
      </w:r>
      <w:r w:rsidRPr="000A4227">
        <w:rPr>
          <w:rFonts w:eastAsia="Times New Roman" w:cs="Times New Roman"/>
          <w:color w:val="000000"/>
          <w:sz w:val="24"/>
          <w:szCs w:val="24"/>
        </w:rPr>
        <w:t xml:space="preserve"> settings and of y</w:t>
      </w:r>
      <w:r w:rsidR="00CA49BC" w:rsidRPr="000A4227">
        <w:rPr>
          <w:rFonts w:eastAsia="Times New Roman" w:cs="Times New Roman"/>
          <w:color w:val="000000"/>
          <w:sz w:val="24"/>
          <w:szCs w:val="24"/>
        </w:rPr>
        <w:t>our</w:t>
      </w:r>
      <w:r w:rsidRPr="000A4227">
        <w:rPr>
          <w:rFonts w:eastAsia="Times New Roman" w:cs="Times New Roman"/>
          <w:color w:val="000000"/>
          <w:sz w:val="24"/>
          <w:szCs w:val="24"/>
        </w:rPr>
        <w:t xml:space="preserve"> sockets was in </w:t>
      </w:r>
      <w:r w:rsidR="00CA49BC" w:rsidRPr="000A4227">
        <w:rPr>
          <w:rFonts w:eastAsia="Times New Roman" w:cs="Times New Roman"/>
          <w:color w:val="000000"/>
          <w:sz w:val="24"/>
          <w:szCs w:val="24"/>
        </w:rPr>
        <w:t>you</w:t>
      </w:r>
      <w:r w:rsidRPr="000A4227">
        <w:rPr>
          <w:rFonts w:eastAsia="Times New Roman" w:cs="Times New Roman"/>
          <w:color w:val="000000"/>
          <w:sz w:val="24"/>
          <w:szCs w:val="24"/>
        </w:rPr>
        <w:t xml:space="preserve">, in the day that </w:t>
      </w:r>
      <w:r w:rsidR="00CA49BC" w:rsidRPr="000A4227">
        <w:rPr>
          <w:rFonts w:eastAsia="Times New Roman" w:cs="Times New Roman"/>
          <w:color w:val="000000"/>
          <w:sz w:val="24"/>
          <w:szCs w:val="24"/>
        </w:rPr>
        <w:t>y</w:t>
      </w:r>
      <w:r w:rsidRPr="000A4227">
        <w:rPr>
          <w:rFonts w:eastAsia="Times New Roman" w:cs="Times New Roman"/>
          <w:color w:val="000000"/>
          <w:sz w:val="24"/>
          <w:szCs w:val="24"/>
        </w:rPr>
        <w:t>ou w</w:t>
      </w:r>
      <w:r w:rsidR="00CA49BC" w:rsidRPr="000A4227">
        <w:rPr>
          <w:rFonts w:eastAsia="Times New Roman" w:cs="Times New Roman"/>
          <w:color w:val="000000"/>
          <w:sz w:val="24"/>
          <w:szCs w:val="24"/>
        </w:rPr>
        <w:t>ere</w:t>
      </w:r>
      <w:r w:rsidRPr="000A4227">
        <w:rPr>
          <w:rFonts w:eastAsia="Times New Roman" w:cs="Times New Roman"/>
          <w:color w:val="000000"/>
          <w:sz w:val="24"/>
          <w:szCs w:val="24"/>
        </w:rPr>
        <w:t xml:space="preserve"> created they were prepared.</w:t>
      </w:r>
    </w:p>
    <w:p w:rsidR="00F03797" w:rsidRDefault="00F03797" w:rsidP="00445CFB">
      <w:pPr>
        <w:rPr>
          <w:rFonts w:ascii="Times New Roman" w:eastAsia="Times New Roman" w:hAnsi="Times New Roman" w:cs="Times New Roman"/>
          <w:color w:val="000000"/>
          <w:lang w:val="en-AU"/>
        </w:rPr>
      </w:pPr>
    </w:p>
    <w:p w:rsidR="00F03797" w:rsidRPr="000A4227" w:rsidRDefault="004F6F46" w:rsidP="00445CFB">
      <w:pPr>
        <w:jc w:val="both"/>
        <w:rPr>
          <w:rFonts w:eastAsia="Times New Roman" w:cs="Times New Roman"/>
          <w:color w:val="000000"/>
          <w:lang w:val="en-AU"/>
        </w:rPr>
      </w:pPr>
      <w:r w:rsidRPr="000A4227">
        <w:rPr>
          <w:rFonts w:eastAsia="Times New Roman" w:cs="Times New Roman"/>
          <w:color w:val="000000"/>
          <w:lang w:val="en-AU"/>
        </w:rPr>
        <w:t xml:space="preserve">Whilst </w:t>
      </w:r>
      <w:r w:rsidR="006D1840" w:rsidRPr="000A4227">
        <w:rPr>
          <w:rFonts w:eastAsia="Times New Roman" w:cs="Times New Roman"/>
          <w:color w:val="000000"/>
          <w:lang w:val="en-AU"/>
        </w:rPr>
        <w:t>most scholars believe this prophecy concerns the King of Tyre (cf. 28:12), the Midrashim agree that the Prophet is speaking about Adam (cf. Rashi’s commentary</w:t>
      </w:r>
      <w:r w:rsidR="0045670F" w:rsidRPr="000A4227">
        <w:rPr>
          <w:rFonts w:eastAsia="Times New Roman" w:cs="Times New Roman"/>
          <w:color w:val="000000"/>
          <w:lang w:val="en-AU"/>
        </w:rPr>
        <w:t xml:space="preserve"> on v. 16). Probably the reason for this assertion was that this Ashlamatah (</w:t>
      </w:r>
      <w:r w:rsidR="00427C43" w:rsidRPr="000A4227">
        <w:rPr>
          <w:rFonts w:eastAsia="Times New Roman" w:cs="Times New Roman"/>
          <w:color w:val="000000"/>
          <w:lang w:val="en-AU"/>
        </w:rPr>
        <w:t>Prophetic Lesson) was since ancient times connected with the reading of the Torah at Gen 3:22 ff.</w:t>
      </w:r>
    </w:p>
    <w:p w:rsidR="00313A1C" w:rsidRPr="000A4227" w:rsidRDefault="00313A1C" w:rsidP="00445CFB">
      <w:pPr>
        <w:pBdr>
          <w:bottom w:val="double" w:sz="6" w:space="1" w:color="auto"/>
        </w:pBdr>
        <w:jc w:val="both"/>
        <w:rPr>
          <w:rFonts w:eastAsia="Times New Roman" w:cs="Times New Roman"/>
          <w:color w:val="000000"/>
          <w:lang w:val="en-AU"/>
        </w:rPr>
      </w:pPr>
    </w:p>
    <w:p w:rsidR="009400FE" w:rsidRPr="009400FE" w:rsidRDefault="009400FE" w:rsidP="00445CFB">
      <w:pPr>
        <w:rPr>
          <w:rFonts w:eastAsia="Times New Roman" w:cs="Calibri"/>
          <w:color w:val="000000"/>
        </w:rPr>
      </w:pPr>
      <w:r w:rsidRPr="009400FE">
        <w:rPr>
          <w:rFonts w:ascii="Times New Roman" w:eastAsia="Times New Roman" w:hAnsi="Times New Roman" w:cs="Times New Roman"/>
          <w:color w:val="000000"/>
          <w:lang w:val="en-AU"/>
        </w:rPr>
        <w:t> </w:t>
      </w:r>
    </w:p>
    <w:p w:rsidR="009400FE" w:rsidRPr="009400FE" w:rsidRDefault="009400FE" w:rsidP="00445CFB">
      <w:pPr>
        <w:jc w:val="center"/>
        <w:rPr>
          <w:rFonts w:eastAsia="Times New Roman" w:cs="Calibri"/>
          <w:color w:val="000000"/>
        </w:rPr>
      </w:pPr>
      <w:r w:rsidRPr="009400FE">
        <w:rPr>
          <w:rFonts w:ascii="Times New Roman" w:eastAsia="Times New Roman" w:hAnsi="Times New Roman" w:cs="Times New Roman"/>
          <w:b/>
          <w:bCs/>
          <w:color w:val="000000"/>
          <w:sz w:val="28"/>
          <w:szCs w:val="28"/>
        </w:rPr>
        <w:t>Verbal Tallies</w:t>
      </w:r>
    </w:p>
    <w:p w:rsidR="00427C43" w:rsidRPr="00427C43" w:rsidRDefault="00427C43" w:rsidP="00445CFB">
      <w:pPr>
        <w:jc w:val="center"/>
        <w:rPr>
          <w:rFonts w:eastAsia="Times New Roman" w:cs="Times New Roman"/>
          <w:color w:val="000000"/>
        </w:rPr>
      </w:pPr>
      <w:r w:rsidRPr="00427C43">
        <w:rPr>
          <w:rFonts w:ascii="Times New Roman" w:eastAsia="Times New Roman" w:hAnsi="Times New Roman" w:cs="Times New Roman"/>
          <w:b/>
          <w:bCs/>
          <w:color w:val="000000"/>
          <w:sz w:val="24"/>
          <w:szCs w:val="24"/>
        </w:rPr>
        <w:t>By: H</w:t>
      </w:r>
      <w:r>
        <w:rPr>
          <w:rFonts w:ascii="Times New Roman" w:eastAsia="Times New Roman" w:hAnsi="Times New Roman" w:cs="Times New Roman"/>
          <w:b/>
          <w:bCs/>
          <w:color w:val="000000"/>
          <w:sz w:val="24"/>
          <w:szCs w:val="24"/>
        </w:rPr>
        <w:t>.Em. Rabbi Dr.</w:t>
      </w:r>
      <w:r w:rsidRPr="00427C43">
        <w:rPr>
          <w:rFonts w:ascii="Times New Roman" w:eastAsia="Times New Roman" w:hAnsi="Times New Roman" w:cs="Times New Roman"/>
          <w:b/>
          <w:bCs/>
          <w:color w:val="000000"/>
          <w:sz w:val="24"/>
          <w:szCs w:val="24"/>
        </w:rPr>
        <w:t xml:space="preserve"> Hillel ben David</w:t>
      </w:r>
    </w:p>
    <w:p w:rsidR="00427C43" w:rsidRPr="00427C43" w:rsidRDefault="00427C43" w:rsidP="00445CFB">
      <w:pPr>
        <w:jc w:val="center"/>
        <w:rPr>
          <w:rFonts w:eastAsia="Times New Roman" w:cs="Times New Roman"/>
          <w:color w:val="000000"/>
        </w:rPr>
      </w:pPr>
      <w:r w:rsidRPr="00427C43">
        <w:rPr>
          <w:rFonts w:ascii="Times New Roman" w:eastAsia="Times New Roman" w:hAnsi="Times New Roman" w:cs="Times New Roman"/>
          <w:b/>
          <w:bCs/>
          <w:color w:val="000000"/>
          <w:sz w:val="24"/>
          <w:szCs w:val="24"/>
        </w:rPr>
        <w:t>&amp; HH Giberet Dr. Elisheba bat Sarah</w:t>
      </w:r>
    </w:p>
    <w:p w:rsidR="009400FE" w:rsidRDefault="009400FE" w:rsidP="00445CFB">
      <w:pPr>
        <w:jc w:val="both"/>
      </w:pPr>
    </w:p>
    <w:p w:rsidR="00313A1C" w:rsidRPr="00313A1C" w:rsidRDefault="00313A1C" w:rsidP="00445CFB">
      <w:pPr>
        <w:jc w:val="center"/>
        <w:rPr>
          <w:rFonts w:ascii="Cambria" w:hAnsi="Cambria"/>
          <w:b/>
          <w:bCs/>
          <w:sz w:val="24"/>
          <w:lang w:val="en-AU" w:bidi="ar-SA"/>
        </w:rPr>
      </w:pPr>
      <w:r w:rsidRPr="00313A1C">
        <w:rPr>
          <w:rFonts w:ascii="Cambria" w:hAnsi="Cambria"/>
          <w:b/>
          <w:bCs/>
          <w:sz w:val="24"/>
          <w:lang w:val="en-AU" w:bidi="ar-SA"/>
        </w:rPr>
        <w:t>Bereshit (Genesis) 3:22 – 4:26</w:t>
      </w:r>
    </w:p>
    <w:p w:rsidR="00313A1C" w:rsidRPr="00313A1C" w:rsidRDefault="00313A1C" w:rsidP="00445CFB">
      <w:pPr>
        <w:jc w:val="center"/>
        <w:rPr>
          <w:rFonts w:ascii="Cambria" w:hAnsi="Cambria"/>
          <w:b/>
          <w:bCs/>
          <w:sz w:val="24"/>
          <w:lang w:val="en-AU" w:bidi="ar-SA"/>
        </w:rPr>
      </w:pPr>
      <w:r w:rsidRPr="00313A1C">
        <w:rPr>
          <w:rFonts w:ascii="Cambria" w:hAnsi="Cambria"/>
          <w:b/>
          <w:bCs/>
          <w:sz w:val="24"/>
          <w:lang w:val="en-AU" w:bidi="ar-SA"/>
        </w:rPr>
        <w:t>Yehezechel (Ezekiel) 28:13-19, 24-26</w:t>
      </w:r>
    </w:p>
    <w:p w:rsidR="00313A1C" w:rsidRPr="00313A1C" w:rsidRDefault="00313A1C" w:rsidP="00445CFB">
      <w:pPr>
        <w:jc w:val="center"/>
        <w:rPr>
          <w:rFonts w:ascii="Cambria" w:hAnsi="Cambria"/>
          <w:b/>
          <w:bCs/>
          <w:sz w:val="24"/>
          <w:lang w:val="en-AU" w:bidi="ar-SA"/>
        </w:rPr>
      </w:pPr>
      <w:r w:rsidRPr="00313A1C">
        <w:rPr>
          <w:rFonts w:ascii="Cambria" w:hAnsi="Cambria"/>
          <w:b/>
          <w:bCs/>
          <w:sz w:val="24"/>
          <w:lang w:val="en-AU" w:bidi="ar-SA"/>
        </w:rPr>
        <w:t>Tehillim (Psalms) 3</w:t>
      </w:r>
    </w:p>
    <w:p w:rsidR="00313A1C" w:rsidRPr="00313A1C" w:rsidRDefault="00313A1C" w:rsidP="00445CFB">
      <w:pPr>
        <w:jc w:val="center"/>
        <w:rPr>
          <w:rFonts w:ascii="Cambria" w:hAnsi="Cambria"/>
          <w:b/>
          <w:bCs/>
          <w:sz w:val="24"/>
          <w:lang w:val="en-AU" w:bidi="ar-SA"/>
        </w:rPr>
      </w:pPr>
      <w:r w:rsidRPr="00313A1C">
        <w:rPr>
          <w:rFonts w:ascii="Cambria" w:hAnsi="Cambria"/>
          <w:b/>
          <w:bCs/>
          <w:sz w:val="24"/>
          <w:lang w:val="en-AU" w:bidi="ar-SA"/>
        </w:rPr>
        <w:t>Mk 1:7-8,  Lk 3:15-18,  Acts 1:12-14</w:t>
      </w:r>
    </w:p>
    <w:p w:rsidR="00313A1C" w:rsidRPr="00313A1C" w:rsidRDefault="00313A1C" w:rsidP="00445CFB">
      <w:pPr>
        <w:jc w:val="both"/>
        <w:rPr>
          <w:rFonts w:ascii="Times New Roman" w:hAnsi="Times New Roman"/>
          <w:sz w:val="24"/>
          <w:lang w:val="en-AU" w:bidi="ar-SA"/>
        </w:rPr>
      </w:pPr>
    </w:p>
    <w:p w:rsidR="00313A1C" w:rsidRPr="000A4227" w:rsidRDefault="00313A1C" w:rsidP="00445CFB">
      <w:pPr>
        <w:jc w:val="both"/>
        <w:rPr>
          <w:b/>
          <w:bCs/>
          <w:sz w:val="20"/>
          <w:szCs w:val="20"/>
          <w:lang w:val="en-AU" w:bidi="ar-SA"/>
        </w:rPr>
      </w:pPr>
      <w:r w:rsidRPr="000A4227">
        <w:rPr>
          <w:b/>
          <w:bCs/>
          <w:sz w:val="20"/>
          <w:szCs w:val="20"/>
          <w:lang w:val="en-AU" w:bidi="ar-SA"/>
        </w:rPr>
        <w:t>The verbal tallies between the Torah and the Psalm are:</w:t>
      </w:r>
    </w:p>
    <w:p w:rsidR="00313A1C" w:rsidRPr="000A4227" w:rsidRDefault="00313A1C" w:rsidP="00445CFB">
      <w:pPr>
        <w:jc w:val="both"/>
        <w:rPr>
          <w:sz w:val="20"/>
          <w:szCs w:val="20"/>
          <w:lang w:val="en-AU" w:bidi="ar-SA"/>
        </w:rPr>
      </w:pPr>
      <w:r w:rsidRPr="000A4227">
        <w:rPr>
          <w:sz w:val="20"/>
          <w:szCs w:val="20"/>
          <w:lang w:val="en-AU" w:bidi="ar-SA"/>
        </w:rPr>
        <w:t xml:space="preserve">LORD - </w:t>
      </w:r>
      <w:r w:rsidRPr="000A4227">
        <w:rPr>
          <w:rFonts w:cs="Times New Roman"/>
          <w:sz w:val="20"/>
          <w:szCs w:val="20"/>
          <w:rtl/>
          <w:lang w:val="en-AU"/>
        </w:rPr>
        <w:t>יהוה</w:t>
      </w:r>
      <w:r w:rsidRPr="000A4227">
        <w:rPr>
          <w:sz w:val="20"/>
          <w:szCs w:val="20"/>
          <w:lang w:val="en-AU" w:bidi="ar-SA"/>
        </w:rPr>
        <w:t>, Strong’s number 03068.</w:t>
      </w:r>
    </w:p>
    <w:p w:rsidR="00313A1C" w:rsidRPr="000A4227" w:rsidRDefault="00313A1C" w:rsidP="00445CFB">
      <w:pPr>
        <w:jc w:val="both"/>
        <w:rPr>
          <w:sz w:val="20"/>
          <w:szCs w:val="20"/>
          <w:lang w:val="en-AU" w:bidi="ar-SA"/>
        </w:rPr>
      </w:pPr>
      <w:r w:rsidRPr="000A4227">
        <w:rPr>
          <w:sz w:val="20"/>
          <w:szCs w:val="20"/>
          <w:lang w:val="en-AU" w:bidi="ar-SA"/>
        </w:rPr>
        <w:t xml:space="preserve">God - </w:t>
      </w:r>
      <w:r w:rsidRPr="000A4227">
        <w:rPr>
          <w:rFonts w:cs="Times New Roman"/>
          <w:sz w:val="20"/>
          <w:szCs w:val="20"/>
          <w:rtl/>
          <w:lang w:val="en-AU"/>
        </w:rPr>
        <w:t>אלהים</w:t>
      </w:r>
      <w:r w:rsidRPr="000A4227">
        <w:rPr>
          <w:sz w:val="20"/>
          <w:szCs w:val="20"/>
          <w:lang w:val="en-AU" w:bidi="ar-SA"/>
        </w:rPr>
        <w:t>, Strong’s number 0430.</w:t>
      </w:r>
    </w:p>
    <w:p w:rsidR="00313A1C" w:rsidRPr="000A4227" w:rsidRDefault="00313A1C" w:rsidP="00445CFB">
      <w:pPr>
        <w:jc w:val="both"/>
        <w:rPr>
          <w:sz w:val="20"/>
          <w:szCs w:val="20"/>
          <w:lang w:val="en-AU" w:bidi="ar-SA"/>
        </w:rPr>
      </w:pPr>
      <w:r w:rsidRPr="000A4227">
        <w:rPr>
          <w:sz w:val="20"/>
          <w:szCs w:val="20"/>
          <w:lang w:val="en-AU" w:bidi="ar-SA"/>
        </w:rPr>
        <w:t>Said / Saith / Say - , Strong’s number 0559.</w:t>
      </w:r>
    </w:p>
    <w:p w:rsidR="00313A1C" w:rsidRPr="000A4227" w:rsidRDefault="00313A1C" w:rsidP="00445CFB">
      <w:pPr>
        <w:jc w:val="both"/>
        <w:rPr>
          <w:sz w:val="20"/>
          <w:szCs w:val="20"/>
          <w:lang w:val="en-AU" w:bidi="ar-SA"/>
        </w:rPr>
      </w:pPr>
    </w:p>
    <w:p w:rsidR="00313A1C" w:rsidRPr="000A4227" w:rsidRDefault="00313A1C" w:rsidP="00445CFB">
      <w:pPr>
        <w:jc w:val="both"/>
        <w:rPr>
          <w:b/>
          <w:bCs/>
          <w:sz w:val="20"/>
          <w:szCs w:val="20"/>
          <w:lang w:val="en-AU" w:bidi="ar-SA"/>
        </w:rPr>
      </w:pPr>
      <w:r w:rsidRPr="000A4227">
        <w:rPr>
          <w:b/>
          <w:bCs/>
          <w:sz w:val="20"/>
          <w:szCs w:val="20"/>
          <w:lang w:val="en-AU" w:bidi="ar-SA"/>
        </w:rPr>
        <w:t>The verbal tallies between the Torah and the Ashlamata are:</w:t>
      </w:r>
    </w:p>
    <w:p w:rsidR="00313A1C" w:rsidRPr="000A4227" w:rsidRDefault="00313A1C" w:rsidP="00445CFB">
      <w:pPr>
        <w:jc w:val="both"/>
        <w:rPr>
          <w:sz w:val="20"/>
          <w:szCs w:val="20"/>
          <w:lang w:val="en-AU" w:bidi="ar-SA"/>
        </w:rPr>
      </w:pPr>
      <w:r w:rsidRPr="000A4227">
        <w:rPr>
          <w:sz w:val="20"/>
          <w:szCs w:val="20"/>
          <w:lang w:val="en-AU" w:bidi="ar-SA"/>
        </w:rPr>
        <w:t xml:space="preserve">LORD - </w:t>
      </w:r>
      <w:r w:rsidRPr="000A4227">
        <w:rPr>
          <w:rFonts w:cs="Times New Roman"/>
          <w:sz w:val="20"/>
          <w:szCs w:val="20"/>
          <w:rtl/>
          <w:lang w:val="en-AU"/>
        </w:rPr>
        <w:t>יהוה</w:t>
      </w:r>
      <w:r w:rsidRPr="000A4227">
        <w:rPr>
          <w:sz w:val="20"/>
          <w:szCs w:val="20"/>
          <w:lang w:val="en-AU" w:bidi="ar-SA"/>
        </w:rPr>
        <w:t>, Strong’s number 03068.</w:t>
      </w:r>
    </w:p>
    <w:p w:rsidR="00313A1C" w:rsidRPr="000A4227" w:rsidRDefault="00313A1C" w:rsidP="00445CFB">
      <w:pPr>
        <w:jc w:val="both"/>
        <w:rPr>
          <w:sz w:val="20"/>
          <w:szCs w:val="20"/>
          <w:lang w:val="en-AU" w:bidi="ar-SA"/>
        </w:rPr>
      </w:pPr>
      <w:r w:rsidRPr="000A4227">
        <w:rPr>
          <w:sz w:val="20"/>
          <w:szCs w:val="20"/>
          <w:lang w:val="en-AU" w:bidi="ar-SA"/>
        </w:rPr>
        <w:t xml:space="preserve">God - </w:t>
      </w:r>
      <w:r w:rsidRPr="000A4227">
        <w:rPr>
          <w:rFonts w:cs="Times New Roman"/>
          <w:sz w:val="20"/>
          <w:szCs w:val="20"/>
          <w:rtl/>
          <w:lang w:val="en-AU"/>
        </w:rPr>
        <w:t>אלהים</w:t>
      </w:r>
      <w:r w:rsidRPr="000A4227">
        <w:rPr>
          <w:sz w:val="20"/>
          <w:szCs w:val="20"/>
          <w:lang w:val="en-AU" w:bidi="ar-SA"/>
        </w:rPr>
        <w:t>, Strong’s number 0430.</w:t>
      </w:r>
    </w:p>
    <w:p w:rsidR="00313A1C" w:rsidRPr="000A4227" w:rsidRDefault="00313A1C" w:rsidP="00445CFB">
      <w:pPr>
        <w:jc w:val="both"/>
        <w:rPr>
          <w:sz w:val="20"/>
          <w:szCs w:val="20"/>
          <w:lang w:val="en-AU" w:bidi="ar-SA"/>
        </w:rPr>
      </w:pPr>
      <w:r w:rsidRPr="000A4227">
        <w:rPr>
          <w:sz w:val="20"/>
          <w:szCs w:val="20"/>
          <w:lang w:val="en-AU" w:bidi="ar-SA"/>
        </w:rPr>
        <w:t>Said / Saith / Say - , Strong’s number 0559.</w:t>
      </w:r>
    </w:p>
    <w:p w:rsidR="00313A1C" w:rsidRPr="000A4227" w:rsidRDefault="00313A1C" w:rsidP="00445CFB">
      <w:pPr>
        <w:jc w:val="both"/>
        <w:rPr>
          <w:sz w:val="20"/>
          <w:szCs w:val="20"/>
          <w:lang w:val="en-AU" w:bidi="ar-SA"/>
        </w:rPr>
      </w:pPr>
      <w:r w:rsidRPr="000A4227">
        <w:rPr>
          <w:sz w:val="20"/>
          <w:szCs w:val="20"/>
          <w:lang w:val="en-AU" w:bidi="ar-SA"/>
        </w:rPr>
        <w:t xml:space="preserve">Know - </w:t>
      </w:r>
      <w:r w:rsidRPr="000A4227">
        <w:rPr>
          <w:rFonts w:cs="Times New Roman"/>
          <w:sz w:val="20"/>
          <w:szCs w:val="20"/>
          <w:rtl/>
          <w:lang w:val="en-AU"/>
        </w:rPr>
        <w:t>ידע</w:t>
      </w:r>
      <w:r w:rsidRPr="000A4227">
        <w:rPr>
          <w:sz w:val="20"/>
          <w:szCs w:val="20"/>
          <w:lang w:val="en-AU" w:bidi="ar-SA"/>
        </w:rPr>
        <w:t>, Strong’s number 03045.</w:t>
      </w:r>
    </w:p>
    <w:p w:rsidR="00313A1C" w:rsidRPr="000A4227" w:rsidRDefault="00313A1C" w:rsidP="00445CFB">
      <w:pPr>
        <w:jc w:val="both"/>
        <w:rPr>
          <w:sz w:val="20"/>
          <w:szCs w:val="20"/>
          <w:lang w:val="en-AU" w:bidi="ar-SA"/>
        </w:rPr>
      </w:pPr>
      <w:r w:rsidRPr="000A4227">
        <w:rPr>
          <w:sz w:val="20"/>
          <w:szCs w:val="20"/>
          <w:lang w:val="en-AU" w:bidi="ar-SA"/>
        </w:rPr>
        <w:t xml:space="preserve">Eat / Devour - </w:t>
      </w:r>
      <w:r w:rsidRPr="000A4227">
        <w:rPr>
          <w:rFonts w:cs="Times New Roman"/>
          <w:sz w:val="20"/>
          <w:szCs w:val="20"/>
          <w:rtl/>
          <w:lang w:val="en-AU"/>
        </w:rPr>
        <w:t>אכל</w:t>
      </w:r>
      <w:r w:rsidRPr="000A4227">
        <w:rPr>
          <w:sz w:val="20"/>
          <w:szCs w:val="20"/>
          <w:lang w:val="en-AU" w:bidi="ar-SA"/>
        </w:rPr>
        <w:t>, Strong’s number 0398.</w:t>
      </w:r>
    </w:p>
    <w:p w:rsidR="00313A1C" w:rsidRPr="000A4227" w:rsidRDefault="00313A1C" w:rsidP="00445CFB">
      <w:pPr>
        <w:jc w:val="both"/>
        <w:rPr>
          <w:sz w:val="20"/>
          <w:szCs w:val="20"/>
          <w:lang w:val="en-AU" w:bidi="ar-SA"/>
        </w:rPr>
      </w:pPr>
      <w:r w:rsidRPr="000A4227">
        <w:rPr>
          <w:sz w:val="20"/>
          <w:szCs w:val="20"/>
          <w:lang w:val="en-AU" w:bidi="ar-SA"/>
        </w:rPr>
        <w:t>For ever / Any more - , Strong’s number 05769.</w:t>
      </w:r>
    </w:p>
    <w:p w:rsidR="00313A1C" w:rsidRPr="000A4227" w:rsidRDefault="00313A1C" w:rsidP="00445CFB">
      <w:pPr>
        <w:jc w:val="both"/>
        <w:rPr>
          <w:sz w:val="20"/>
          <w:szCs w:val="20"/>
          <w:lang w:val="en-AU" w:bidi="ar-SA"/>
        </w:rPr>
      </w:pPr>
    </w:p>
    <w:p w:rsidR="00313A1C" w:rsidRPr="000A4227" w:rsidRDefault="00313A1C" w:rsidP="00445CFB">
      <w:pPr>
        <w:jc w:val="both"/>
        <w:rPr>
          <w:sz w:val="20"/>
          <w:szCs w:val="20"/>
          <w:lang w:bidi="ar-SA"/>
        </w:rPr>
      </w:pPr>
      <w:r w:rsidRPr="000A4227">
        <w:rPr>
          <w:b/>
          <w:bCs/>
          <w:sz w:val="20"/>
          <w:szCs w:val="20"/>
          <w:lang w:val="en-AU" w:bidi="ar-SA"/>
        </w:rPr>
        <w:t>Bereshit (Genesis) 3:22</w:t>
      </w:r>
      <w:r w:rsidRPr="000A4227">
        <w:rPr>
          <w:sz w:val="20"/>
          <w:szCs w:val="20"/>
          <w:lang w:bidi="ar-SA"/>
        </w:rPr>
        <w:t xml:space="preserve"> And the </w:t>
      </w:r>
      <w:r w:rsidRPr="000A4227">
        <w:rPr>
          <w:b/>
          <w:bCs/>
          <w:sz w:val="20"/>
          <w:szCs w:val="20"/>
          <w:highlight w:val="yellow"/>
          <w:lang w:bidi="ar-SA"/>
        </w:rPr>
        <w:t>LORD &lt;03068&gt;</w:t>
      </w:r>
      <w:r w:rsidRPr="000A4227">
        <w:rPr>
          <w:sz w:val="20"/>
          <w:szCs w:val="20"/>
          <w:lang w:bidi="ar-SA"/>
        </w:rPr>
        <w:t xml:space="preserve"> </w:t>
      </w:r>
      <w:r w:rsidRPr="000A4227">
        <w:rPr>
          <w:b/>
          <w:bCs/>
          <w:sz w:val="20"/>
          <w:szCs w:val="20"/>
          <w:highlight w:val="yellow"/>
          <w:lang w:bidi="ar-SA"/>
        </w:rPr>
        <w:t>God &lt;0430&gt;</w:t>
      </w:r>
      <w:r w:rsidRPr="000A4227">
        <w:rPr>
          <w:sz w:val="20"/>
          <w:szCs w:val="20"/>
          <w:lang w:bidi="ar-SA"/>
        </w:rPr>
        <w:t xml:space="preserve"> </w:t>
      </w:r>
      <w:r w:rsidRPr="000A4227">
        <w:rPr>
          <w:b/>
          <w:bCs/>
          <w:sz w:val="20"/>
          <w:szCs w:val="20"/>
          <w:highlight w:val="yellow"/>
          <w:lang w:bidi="ar-SA"/>
        </w:rPr>
        <w:t>said &lt;0559&gt; (8799)</w:t>
      </w:r>
      <w:r w:rsidRPr="000A4227">
        <w:rPr>
          <w:sz w:val="20"/>
          <w:szCs w:val="20"/>
          <w:lang w:bidi="ar-SA"/>
        </w:rPr>
        <w:t xml:space="preserve">, Behold, the man is become as one of us, to </w:t>
      </w:r>
      <w:r w:rsidRPr="000A4227">
        <w:rPr>
          <w:b/>
          <w:bCs/>
          <w:sz w:val="20"/>
          <w:szCs w:val="20"/>
          <w:highlight w:val="yellow"/>
          <w:lang w:bidi="ar-SA"/>
        </w:rPr>
        <w:t>know &lt;03045&gt; (8800)</w:t>
      </w:r>
      <w:r w:rsidRPr="000A4227">
        <w:rPr>
          <w:sz w:val="20"/>
          <w:szCs w:val="20"/>
          <w:lang w:bidi="ar-SA"/>
        </w:rPr>
        <w:t xml:space="preserve"> good and evil: and now, lest he put forth his hand, and take also of the tree of life, and </w:t>
      </w:r>
      <w:r w:rsidRPr="000A4227">
        <w:rPr>
          <w:b/>
          <w:bCs/>
          <w:sz w:val="20"/>
          <w:szCs w:val="20"/>
          <w:highlight w:val="yellow"/>
          <w:lang w:bidi="ar-SA"/>
        </w:rPr>
        <w:t>eat &lt;0398&gt; (8804)</w:t>
      </w:r>
      <w:r w:rsidRPr="000A4227">
        <w:rPr>
          <w:sz w:val="20"/>
          <w:szCs w:val="20"/>
          <w:lang w:bidi="ar-SA"/>
        </w:rPr>
        <w:t xml:space="preserve">, and </w:t>
      </w:r>
      <w:r w:rsidRPr="000A4227">
        <w:rPr>
          <w:b/>
          <w:bCs/>
          <w:sz w:val="20"/>
          <w:szCs w:val="20"/>
          <w:highlight w:val="yellow"/>
          <w:lang w:bidi="ar-SA"/>
        </w:rPr>
        <w:t>for ever &lt;05769&gt;</w:t>
      </w:r>
      <w:r w:rsidRPr="000A4227">
        <w:rPr>
          <w:sz w:val="20"/>
          <w:szCs w:val="20"/>
          <w:lang w:bidi="ar-SA"/>
        </w:rPr>
        <w:t>:</w:t>
      </w:r>
    </w:p>
    <w:p w:rsidR="00313A1C" w:rsidRPr="000A4227" w:rsidRDefault="00313A1C" w:rsidP="00445CFB">
      <w:pPr>
        <w:jc w:val="both"/>
        <w:rPr>
          <w:sz w:val="20"/>
          <w:szCs w:val="20"/>
          <w:lang w:val="en-AU" w:bidi="ar-SA"/>
        </w:rPr>
      </w:pPr>
    </w:p>
    <w:p w:rsidR="00313A1C" w:rsidRPr="000A4227" w:rsidRDefault="00313A1C" w:rsidP="00445CFB">
      <w:pPr>
        <w:jc w:val="both"/>
        <w:rPr>
          <w:sz w:val="20"/>
          <w:szCs w:val="20"/>
          <w:lang w:bidi="ar-SA"/>
        </w:rPr>
      </w:pPr>
      <w:r w:rsidRPr="000A4227">
        <w:rPr>
          <w:b/>
          <w:bCs/>
          <w:sz w:val="20"/>
          <w:szCs w:val="20"/>
          <w:lang w:val="en-AU" w:bidi="ar-SA"/>
        </w:rPr>
        <w:t xml:space="preserve">Tehillim (Psalms) </w:t>
      </w:r>
      <w:r w:rsidRPr="000A4227">
        <w:rPr>
          <w:b/>
          <w:bCs/>
          <w:sz w:val="20"/>
          <w:szCs w:val="20"/>
          <w:lang w:bidi="ar-SA"/>
        </w:rPr>
        <w:t>3:1</w:t>
      </w:r>
      <w:r w:rsidRPr="000A4227">
        <w:rPr>
          <w:sz w:val="20"/>
          <w:szCs w:val="20"/>
          <w:lang w:bidi="ar-SA"/>
        </w:rPr>
        <w:t xml:space="preserve">  « A Psalm of David, when he fled from Absalom his son. » </w:t>
      </w:r>
      <w:r w:rsidRPr="000A4227">
        <w:rPr>
          <w:b/>
          <w:bCs/>
          <w:sz w:val="20"/>
          <w:szCs w:val="20"/>
          <w:highlight w:val="yellow"/>
          <w:lang w:bidi="ar-SA"/>
        </w:rPr>
        <w:t>LORD &lt;03068&gt;</w:t>
      </w:r>
      <w:r w:rsidRPr="000A4227">
        <w:rPr>
          <w:sz w:val="20"/>
          <w:szCs w:val="20"/>
          <w:lang w:bidi="ar-SA"/>
        </w:rPr>
        <w:t xml:space="preserve">, how are they increased that trouble me! many </w:t>
      </w:r>
      <w:r w:rsidRPr="000A4227">
        <w:rPr>
          <w:i/>
          <w:iCs/>
          <w:sz w:val="20"/>
          <w:szCs w:val="20"/>
          <w:lang w:bidi="ar-SA"/>
        </w:rPr>
        <w:t>are</w:t>
      </w:r>
      <w:r w:rsidRPr="000A4227">
        <w:rPr>
          <w:sz w:val="20"/>
          <w:szCs w:val="20"/>
          <w:lang w:bidi="ar-SA"/>
        </w:rPr>
        <w:t xml:space="preserve"> they that rise up against me.</w:t>
      </w:r>
    </w:p>
    <w:p w:rsidR="00313A1C" w:rsidRPr="000A4227" w:rsidRDefault="00313A1C" w:rsidP="00445CFB">
      <w:pPr>
        <w:jc w:val="both"/>
        <w:rPr>
          <w:sz w:val="20"/>
          <w:szCs w:val="20"/>
          <w:lang w:val="en-AU" w:bidi="ar-SA"/>
        </w:rPr>
      </w:pPr>
      <w:r w:rsidRPr="000A4227">
        <w:rPr>
          <w:b/>
          <w:bCs/>
          <w:sz w:val="20"/>
          <w:szCs w:val="20"/>
          <w:lang w:val="en-AU" w:bidi="ar-SA"/>
        </w:rPr>
        <w:t xml:space="preserve">Tehillim (Psalms) </w:t>
      </w:r>
      <w:r w:rsidRPr="000A4227">
        <w:rPr>
          <w:b/>
          <w:bCs/>
          <w:sz w:val="20"/>
          <w:szCs w:val="20"/>
          <w:lang w:bidi="ar-SA"/>
        </w:rPr>
        <w:t>3:2</w:t>
      </w:r>
      <w:r w:rsidRPr="000A4227">
        <w:rPr>
          <w:sz w:val="20"/>
          <w:szCs w:val="20"/>
          <w:lang w:bidi="ar-SA"/>
        </w:rPr>
        <w:t xml:space="preserve"> Many </w:t>
      </w:r>
      <w:r w:rsidRPr="000A4227">
        <w:rPr>
          <w:i/>
          <w:iCs/>
          <w:sz w:val="20"/>
          <w:szCs w:val="20"/>
          <w:lang w:bidi="ar-SA"/>
        </w:rPr>
        <w:t>there be</w:t>
      </w:r>
      <w:r w:rsidRPr="000A4227">
        <w:rPr>
          <w:sz w:val="20"/>
          <w:szCs w:val="20"/>
          <w:lang w:bidi="ar-SA"/>
        </w:rPr>
        <w:t xml:space="preserve"> which </w:t>
      </w:r>
      <w:r w:rsidRPr="000A4227">
        <w:rPr>
          <w:b/>
          <w:bCs/>
          <w:sz w:val="20"/>
          <w:szCs w:val="20"/>
          <w:highlight w:val="yellow"/>
          <w:lang w:bidi="ar-SA"/>
        </w:rPr>
        <w:t>say &lt;0559&gt; (8802)</w:t>
      </w:r>
      <w:r w:rsidRPr="000A4227">
        <w:rPr>
          <w:sz w:val="20"/>
          <w:szCs w:val="20"/>
          <w:lang w:bidi="ar-SA"/>
        </w:rPr>
        <w:t xml:space="preserve"> of my soul, </w:t>
      </w:r>
      <w:r w:rsidRPr="000A4227">
        <w:rPr>
          <w:i/>
          <w:iCs/>
          <w:sz w:val="20"/>
          <w:szCs w:val="20"/>
          <w:lang w:bidi="ar-SA"/>
        </w:rPr>
        <w:t>There is</w:t>
      </w:r>
      <w:r w:rsidRPr="000A4227">
        <w:rPr>
          <w:sz w:val="20"/>
          <w:szCs w:val="20"/>
          <w:lang w:bidi="ar-SA"/>
        </w:rPr>
        <w:t xml:space="preserve"> no help for him in </w:t>
      </w:r>
      <w:r w:rsidRPr="000A4227">
        <w:rPr>
          <w:b/>
          <w:bCs/>
          <w:sz w:val="20"/>
          <w:szCs w:val="20"/>
          <w:highlight w:val="yellow"/>
          <w:lang w:bidi="ar-SA"/>
        </w:rPr>
        <w:t>God &lt;0430&gt;</w:t>
      </w:r>
      <w:r w:rsidRPr="000A4227">
        <w:rPr>
          <w:sz w:val="20"/>
          <w:szCs w:val="20"/>
          <w:lang w:bidi="ar-SA"/>
        </w:rPr>
        <w:t>. Selah.</w:t>
      </w:r>
    </w:p>
    <w:p w:rsidR="00313A1C" w:rsidRPr="000A4227" w:rsidRDefault="00313A1C" w:rsidP="00445CFB">
      <w:pPr>
        <w:jc w:val="both"/>
        <w:rPr>
          <w:sz w:val="20"/>
          <w:szCs w:val="20"/>
          <w:lang w:val="en-AU" w:bidi="ar-SA"/>
        </w:rPr>
      </w:pPr>
    </w:p>
    <w:p w:rsidR="00313A1C" w:rsidRPr="000A4227" w:rsidRDefault="00313A1C" w:rsidP="00445CFB">
      <w:pPr>
        <w:jc w:val="both"/>
        <w:rPr>
          <w:sz w:val="20"/>
          <w:szCs w:val="20"/>
          <w:lang w:bidi="ar-SA"/>
        </w:rPr>
      </w:pPr>
      <w:r w:rsidRPr="000A4227">
        <w:rPr>
          <w:b/>
          <w:bCs/>
          <w:sz w:val="20"/>
          <w:szCs w:val="20"/>
          <w:lang w:val="en-AU" w:bidi="ar-SA"/>
        </w:rPr>
        <w:t xml:space="preserve">Yehezechel (Ezekiel) </w:t>
      </w:r>
      <w:r w:rsidRPr="000A4227">
        <w:rPr>
          <w:b/>
          <w:bCs/>
          <w:sz w:val="20"/>
          <w:szCs w:val="20"/>
          <w:lang w:bidi="ar-SA"/>
        </w:rPr>
        <w:t>28:13</w:t>
      </w:r>
      <w:r w:rsidRPr="000A4227">
        <w:rPr>
          <w:sz w:val="20"/>
          <w:szCs w:val="20"/>
          <w:lang w:bidi="ar-SA"/>
        </w:rPr>
        <w:t xml:space="preserve"> Thou hast been in Eden the garden of </w:t>
      </w:r>
      <w:r w:rsidRPr="000A4227">
        <w:rPr>
          <w:b/>
          <w:bCs/>
          <w:sz w:val="20"/>
          <w:szCs w:val="20"/>
          <w:highlight w:val="yellow"/>
          <w:lang w:bidi="ar-SA"/>
        </w:rPr>
        <w:t>God &lt;0430&gt;</w:t>
      </w:r>
      <w:r w:rsidRPr="000A4227">
        <w:rPr>
          <w:sz w:val="20"/>
          <w:szCs w:val="20"/>
          <w:lang w:bidi="ar-SA"/>
        </w:rPr>
        <w:t xml:space="preserve">; every precious stone </w:t>
      </w:r>
      <w:r w:rsidRPr="000A4227">
        <w:rPr>
          <w:i/>
          <w:iCs/>
          <w:sz w:val="20"/>
          <w:szCs w:val="20"/>
          <w:lang w:bidi="ar-SA"/>
        </w:rPr>
        <w:t>was</w:t>
      </w:r>
      <w:r w:rsidRPr="000A4227">
        <w:rPr>
          <w:sz w:val="20"/>
          <w:szCs w:val="20"/>
          <w:lang w:bidi="ar-SA"/>
        </w:rPr>
        <w:t xml:space="preserve"> thy covering, the sardius, topaz, and the diamond, the beryl, the onyx, and the jasper, the sapphire, the emerald, and the carbuncle, and gold: the workmanship of thy tabrets and of thy pipes was prepared in thee in the day that thou wast created.</w:t>
      </w:r>
    </w:p>
    <w:p w:rsidR="00313A1C" w:rsidRPr="000A4227" w:rsidRDefault="00313A1C" w:rsidP="00445CFB">
      <w:pPr>
        <w:jc w:val="both"/>
        <w:rPr>
          <w:sz w:val="20"/>
          <w:szCs w:val="20"/>
          <w:lang w:bidi="ar-SA"/>
        </w:rPr>
      </w:pPr>
      <w:r w:rsidRPr="000A4227">
        <w:rPr>
          <w:b/>
          <w:bCs/>
          <w:sz w:val="20"/>
          <w:szCs w:val="20"/>
          <w:lang w:val="en-AU" w:bidi="ar-SA"/>
        </w:rPr>
        <w:t xml:space="preserve">Yehezechel (Ezekiel) </w:t>
      </w:r>
      <w:r w:rsidRPr="000A4227">
        <w:rPr>
          <w:b/>
          <w:bCs/>
          <w:sz w:val="20"/>
          <w:szCs w:val="20"/>
          <w:lang w:bidi="ar-SA"/>
        </w:rPr>
        <w:t>28:18</w:t>
      </w:r>
      <w:r w:rsidRPr="000A4227">
        <w:rPr>
          <w:sz w:val="20"/>
          <w:szCs w:val="20"/>
          <w:lang w:bidi="ar-SA"/>
        </w:rPr>
        <w:t xml:space="preserve"> Thou hast defiled thy sanctuaries by the multitude of thine iniquities, by the iniquity of thy traffick; therefore will I bring forth a fire from the midst of thee, it shall </w:t>
      </w:r>
      <w:r w:rsidRPr="000A4227">
        <w:rPr>
          <w:b/>
          <w:bCs/>
          <w:sz w:val="20"/>
          <w:szCs w:val="20"/>
          <w:highlight w:val="yellow"/>
          <w:lang w:bidi="ar-SA"/>
        </w:rPr>
        <w:t>devour &lt;0398&gt; (8804)</w:t>
      </w:r>
      <w:r w:rsidRPr="000A4227">
        <w:rPr>
          <w:sz w:val="20"/>
          <w:szCs w:val="20"/>
          <w:lang w:bidi="ar-SA"/>
        </w:rPr>
        <w:t xml:space="preserve"> thee, and I will bring thee to ashes upon the earth in the sight &lt;of all them that behold thee.</w:t>
      </w:r>
    </w:p>
    <w:p w:rsidR="00313A1C" w:rsidRPr="000A4227" w:rsidRDefault="00313A1C" w:rsidP="00445CFB">
      <w:pPr>
        <w:jc w:val="both"/>
        <w:rPr>
          <w:sz w:val="20"/>
          <w:szCs w:val="20"/>
          <w:lang w:bidi="ar-SA"/>
        </w:rPr>
      </w:pPr>
      <w:r w:rsidRPr="000A4227">
        <w:rPr>
          <w:b/>
          <w:bCs/>
          <w:sz w:val="20"/>
          <w:szCs w:val="20"/>
          <w:lang w:val="en-AU" w:bidi="ar-SA"/>
        </w:rPr>
        <w:t xml:space="preserve">Yehezechel (Ezekiel) </w:t>
      </w:r>
      <w:r w:rsidRPr="000A4227">
        <w:rPr>
          <w:b/>
          <w:bCs/>
          <w:sz w:val="20"/>
          <w:szCs w:val="20"/>
          <w:lang w:bidi="ar-SA"/>
        </w:rPr>
        <w:t>28:19</w:t>
      </w:r>
      <w:r w:rsidRPr="000A4227">
        <w:rPr>
          <w:sz w:val="20"/>
          <w:szCs w:val="20"/>
          <w:lang w:bidi="ar-SA"/>
        </w:rPr>
        <w:t xml:space="preserve"> All they that </w:t>
      </w:r>
      <w:r w:rsidRPr="000A4227">
        <w:rPr>
          <w:b/>
          <w:bCs/>
          <w:sz w:val="20"/>
          <w:szCs w:val="20"/>
          <w:highlight w:val="yellow"/>
          <w:lang w:bidi="ar-SA"/>
        </w:rPr>
        <w:t>know &lt;03045&gt; (8802)</w:t>
      </w:r>
      <w:r w:rsidRPr="000A4227">
        <w:rPr>
          <w:sz w:val="20"/>
          <w:szCs w:val="20"/>
          <w:lang w:bidi="ar-SA"/>
        </w:rPr>
        <w:t xml:space="preserve"> thee among the people shall be astonished at thee: thou shalt be a terror, and never </w:t>
      </w:r>
      <w:r w:rsidRPr="000A4227">
        <w:rPr>
          <w:i/>
          <w:iCs/>
          <w:sz w:val="20"/>
          <w:szCs w:val="20"/>
          <w:lang w:bidi="ar-SA"/>
        </w:rPr>
        <w:t>shalt</w:t>
      </w:r>
      <w:r w:rsidRPr="000A4227">
        <w:rPr>
          <w:sz w:val="20"/>
          <w:szCs w:val="20"/>
          <w:lang w:bidi="ar-SA"/>
        </w:rPr>
        <w:t xml:space="preserve"> thou </w:t>
      </w:r>
      <w:r w:rsidRPr="000A4227">
        <w:rPr>
          <w:i/>
          <w:iCs/>
          <w:sz w:val="20"/>
          <w:szCs w:val="20"/>
          <w:lang w:bidi="ar-SA"/>
        </w:rPr>
        <w:t>be</w:t>
      </w:r>
      <w:r w:rsidRPr="000A4227">
        <w:rPr>
          <w:sz w:val="20"/>
          <w:szCs w:val="20"/>
          <w:lang w:bidi="ar-SA"/>
        </w:rPr>
        <w:t xml:space="preserve"> </w:t>
      </w:r>
      <w:r w:rsidRPr="000A4227">
        <w:rPr>
          <w:b/>
          <w:bCs/>
          <w:sz w:val="20"/>
          <w:szCs w:val="20"/>
          <w:highlight w:val="yellow"/>
          <w:lang w:bidi="ar-SA"/>
        </w:rPr>
        <w:t>any more &lt;05704&gt; &lt;05769&gt;</w:t>
      </w:r>
      <w:r w:rsidRPr="000A4227">
        <w:rPr>
          <w:sz w:val="20"/>
          <w:szCs w:val="20"/>
          <w:lang w:bidi="ar-SA"/>
        </w:rPr>
        <w:t>.</w:t>
      </w:r>
    </w:p>
    <w:p w:rsidR="00313A1C" w:rsidRPr="000A4227" w:rsidRDefault="00313A1C" w:rsidP="00445CFB">
      <w:pPr>
        <w:jc w:val="both"/>
        <w:rPr>
          <w:sz w:val="20"/>
          <w:szCs w:val="20"/>
          <w:lang w:val="en-AU" w:bidi="ar-SA"/>
        </w:rPr>
      </w:pPr>
      <w:r w:rsidRPr="000A4227">
        <w:rPr>
          <w:b/>
          <w:bCs/>
          <w:sz w:val="20"/>
          <w:szCs w:val="20"/>
          <w:lang w:val="en-AU" w:bidi="ar-SA"/>
        </w:rPr>
        <w:t xml:space="preserve">Yehezechel (Ezekiel) </w:t>
      </w:r>
      <w:r w:rsidRPr="000A4227">
        <w:rPr>
          <w:b/>
          <w:bCs/>
          <w:sz w:val="20"/>
          <w:szCs w:val="20"/>
          <w:lang w:bidi="ar-SA"/>
        </w:rPr>
        <w:t>28:25</w:t>
      </w:r>
      <w:r w:rsidRPr="000A4227">
        <w:rPr>
          <w:sz w:val="20"/>
          <w:szCs w:val="20"/>
          <w:lang w:bidi="ar-SA"/>
        </w:rPr>
        <w:t xml:space="preserve"> Thus </w:t>
      </w:r>
      <w:r w:rsidRPr="000A4227">
        <w:rPr>
          <w:b/>
          <w:bCs/>
          <w:sz w:val="20"/>
          <w:szCs w:val="20"/>
          <w:highlight w:val="yellow"/>
          <w:lang w:bidi="ar-SA"/>
        </w:rPr>
        <w:t>saith &lt;0559&gt; (8804)</w:t>
      </w:r>
      <w:r w:rsidRPr="000A4227">
        <w:rPr>
          <w:sz w:val="20"/>
          <w:szCs w:val="20"/>
          <w:lang w:bidi="ar-SA"/>
        </w:rPr>
        <w:t xml:space="preserve"> the Lord GOD; When I shall have gathered the house of Israel from the people among whom they are scattered, and shall be sanctified in them in the sight of the heathen, then shall they dwell in their land that I have given to my servant Jacob.</w:t>
      </w:r>
    </w:p>
    <w:p w:rsidR="00313A1C" w:rsidRPr="000A4227" w:rsidRDefault="00313A1C" w:rsidP="00445CFB">
      <w:pPr>
        <w:jc w:val="both"/>
        <w:rPr>
          <w:sz w:val="20"/>
          <w:szCs w:val="20"/>
          <w:lang w:bidi="ar-SA"/>
        </w:rPr>
      </w:pPr>
      <w:r w:rsidRPr="000A4227">
        <w:rPr>
          <w:b/>
          <w:bCs/>
          <w:sz w:val="20"/>
          <w:szCs w:val="20"/>
          <w:lang w:val="en-AU" w:bidi="ar-SA"/>
        </w:rPr>
        <w:t xml:space="preserve">Yehezechel (Ezekiel) </w:t>
      </w:r>
      <w:r w:rsidRPr="000A4227">
        <w:rPr>
          <w:b/>
          <w:bCs/>
          <w:sz w:val="20"/>
          <w:szCs w:val="20"/>
          <w:lang w:bidi="ar-SA"/>
        </w:rPr>
        <w:t>28:26</w:t>
      </w:r>
      <w:r w:rsidRPr="000A4227">
        <w:rPr>
          <w:sz w:val="20"/>
          <w:szCs w:val="20"/>
          <w:lang w:bidi="ar-SA"/>
        </w:rPr>
        <w:t xml:space="preserve"> And they shall dwell safely therein, and shall build houses, and plant vineyards; yea, they shall dwell with confidence, when I have executed judgments upon all those that despise them round about them; and they shall know that I </w:t>
      </w:r>
      <w:r w:rsidRPr="000A4227">
        <w:rPr>
          <w:i/>
          <w:iCs/>
          <w:sz w:val="20"/>
          <w:szCs w:val="20"/>
          <w:lang w:bidi="ar-SA"/>
        </w:rPr>
        <w:t>am</w:t>
      </w:r>
      <w:r w:rsidRPr="000A4227">
        <w:rPr>
          <w:sz w:val="20"/>
          <w:szCs w:val="20"/>
          <w:lang w:bidi="ar-SA"/>
        </w:rPr>
        <w:t xml:space="preserve"> the </w:t>
      </w:r>
      <w:r w:rsidRPr="000A4227">
        <w:rPr>
          <w:b/>
          <w:bCs/>
          <w:sz w:val="20"/>
          <w:szCs w:val="20"/>
          <w:highlight w:val="yellow"/>
          <w:lang w:bidi="ar-SA"/>
        </w:rPr>
        <w:t>LORD &lt;03068&gt;</w:t>
      </w:r>
      <w:r w:rsidRPr="000A4227">
        <w:rPr>
          <w:sz w:val="20"/>
          <w:szCs w:val="20"/>
          <w:lang w:bidi="ar-SA"/>
        </w:rPr>
        <w:t xml:space="preserve"> their </w:t>
      </w:r>
      <w:r w:rsidRPr="000A4227">
        <w:rPr>
          <w:b/>
          <w:bCs/>
          <w:sz w:val="20"/>
          <w:szCs w:val="20"/>
          <w:highlight w:val="yellow"/>
          <w:lang w:bidi="ar-SA"/>
        </w:rPr>
        <w:t>God &lt;0430&gt;</w:t>
      </w:r>
      <w:r w:rsidRPr="000A4227">
        <w:rPr>
          <w:sz w:val="20"/>
          <w:szCs w:val="20"/>
          <w:lang w:bidi="ar-SA"/>
        </w:rPr>
        <w:t>.</w:t>
      </w:r>
    </w:p>
    <w:p w:rsidR="00D27291" w:rsidRPr="000A4227" w:rsidRDefault="00D27291" w:rsidP="00445CFB">
      <w:pPr>
        <w:rPr>
          <w:sz w:val="20"/>
          <w:szCs w:val="20"/>
          <w:lang w:val="en-AU" w:bidi="ar-SA"/>
        </w:rPr>
      </w:pPr>
    </w:p>
    <w:p w:rsidR="00D27291" w:rsidRPr="000A4227" w:rsidRDefault="00D27291" w:rsidP="00445CFB">
      <w:pPr>
        <w:rPr>
          <w:sz w:val="20"/>
          <w:szCs w:val="20"/>
          <w:lang w:bidi="ar-SA"/>
        </w:rPr>
      </w:pPr>
    </w:p>
    <w:p w:rsidR="00D27291" w:rsidRPr="000A4227" w:rsidRDefault="00D27291" w:rsidP="00445CFB">
      <w:pPr>
        <w:rPr>
          <w:sz w:val="20"/>
          <w:szCs w:val="20"/>
          <w:lang w:val="en-AU" w:bidi="ar-SA"/>
        </w:rPr>
      </w:pPr>
    </w:p>
    <w:p w:rsidR="00313A1C" w:rsidRPr="00D27291" w:rsidRDefault="00D27291" w:rsidP="00445CFB">
      <w:pPr>
        <w:jc w:val="center"/>
        <w:rPr>
          <w:rFonts w:ascii="Cambria" w:hAnsi="Cambria"/>
          <w:b/>
          <w:bCs/>
          <w:sz w:val="28"/>
          <w:szCs w:val="28"/>
          <w:lang w:val="en-AU"/>
        </w:rPr>
      </w:pPr>
      <w:r w:rsidRPr="00D27291">
        <w:rPr>
          <w:rFonts w:ascii="Cambria" w:hAnsi="Cambria"/>
          <w:b/>
          <w:bCs/>
          <w:sz w:val="28"/>
          <w:szCs w:val="28"/>
          <w:lang w:val="en-AU"/>
        </w:rPr>
        <w:t>Hebrew</w:t>
      </w:r>
      <w:r>
        <w:rPr>
          <w:rFonts w:ascii="Cambria" w:hAnsi="Cambria"/>
          <w:b/>
          <w:bCs/>
          <w:sz w:val="28"/>
          <w:szCs w:val="28"/>
          <w:lang w:val="en-AU"/>
        </w:rPr>
        <w:t>:</w:t>
      </w:r>
    </w:p>
    <w:p w:rsidR="00313A1C" w:rsidRDefault="00313A1C" w:rsidP="00445CFB">
      <w:pPr>
        <w:jc w:val="both"/>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965"/>
        <w:gridCol w:w="1341"/>
        <w:gridCol w:w="676"/>
        <w:gridCol w:w="1685"/>
      </w:tblGrid>
      <w:tr w:rsidR="00E21FCE" w:rsidRPr="00E21FCE" w:rsidTr="000A4227">
        <w:trPr>
          <w:trHeight w:val="20"/>
          <w:tblHeader/>
          <w:jc w:val="center"/>
        </w:trPr>
        <w:tc>
          <w:tcPr>
            <w:tcW w:w="0" w:type="auto"/>
            <w:shd w:val="clear" w:color="auto" w:fill="FBE4D5"/>
            <w:noWrap/>
            <w:vAlign w:val="center"/>
            <w:hideMark/>
          </w:tcPr>
          <w:p w:rsidR="00E21FCE" w:rsidRPr="00E21FCE" w:rsidRDefault="00E21FCE" w:rsidP="00445CFB">
            <w:pPr>
              <w:jc w:val="center"/>
              <w:rPr>
                <w:rFonts w:ascii="Arial Narrow" w:eastAsia="Times New Roman" w:hAnsi="Arial Narrow" w:cs="Times New Roman"/>
                <w:b/>
                <w:bCs/>
                <w:color w:val="000000"/>
                <w:sz w:val="16"/>
                <w:szCs w:val="16"/>
              </w:rPr>
            </w:pPr>
            <w:r w:rsidRPr="00E21FCE">
              <w:rPr>
                <w:rFonts w:ascii="Arial Narrow" w:eastAsia="Times New Roman" w:hAnsi="Arial Narrow" w:cs="Times New Roman"/>
                <w:b/>
                <w:bCs/>
                <w:color w:val="000000"/>
                <w:sz w:val="16"/>
                <w:szCs w:val="16"/>
              </w:rPr>
              <w:t>Hebrew</w:t>
            </w:r>
          </w:p>
        </w:tc>
        <w:tc>
          <w:tcPr>
            <w:tcW w:w="0" w:type="auto"/>
            <w:shd w:val="clear" w:color="auto" w:fill="FBE4D5"/>
            <w:noWrap/>
            <w:vAlign w:val="center"/>
            <w:hideMark/>
          </w:tcPr>
          <w:p w:rsidR="00E21FCE" w:rsidRPr="00E21FCE" w:rsidRDefault="00E21FCE" w:rsidP="00445CFB">
            <w:pPr>
              <w:jc w:val="center"/>
              <w:rPr>
                <w:rFonts w:ascii="Arial Narrow" w:eastAsia="Times New Roman" w:hAnsi="Arial Narrow" w:cs="Times New Roman"/>
                <w:b/>
                <w:bCs/>
                <w:color w:val="000000"/>
                <w:sz w:val="16"/>
                <w:szCs w:val="16"/>
              </w:rPr>
            </w:pPr>
            <w:r w:rsidRPr="00E21FCE">
              <w:rPr>
                <w:rFonts w:ascii="Arial Narrow" w:eastAsia="Times New Roman" w:hAnsi="Arial Narrow" w:cs="Times New Roman"/>
                <w:b/>
                <w:bCs/>
                <w:color w:val="000000"/>
                <w:sz w:val="16"/>
                <w:szCs w:val="16"/>
              </w:rPr>
              <w:t>English</w:t>
            </w:r>
          </w:p>
        </w:tc>
        <w:tc>
          <w:tcPr>
            <w:tcW w:w="0" w:type="auto"/>
            <w:shd w:val="clear" w:color="auto" w:fill="FBE4D5"/>
            <w:noWrap/>
            <w:vAlign w:val="center"/>
            <w:hideMark/>
          </w:tcPr>
          <w:p w:rsidR="00E21FCE" w:rsidRPr="00E21FCE" w:rsidRDefault="00E21FCE" w:rsidP="00445CFB">
            <w:pPr>
              <w:jc w:val="center"/>
              <w:rPr>
                <w:rFonts w:ascii="Arial Narrow" w:eastAsia="Times New Roman" w:hAnsi="Arial Narrow" w:cs="Times New Roman"/>
                <w:b/>
                <w:bCs/>
                <w:color w:val="000000"/>
                <w:sz w:val="16"/>
                <w:szCs w:val="16"/>
              </w:rPr>
            </w:pPr>
            <w:r w:rsidRPr="00E21FCE">
              <w:rPr>
                <w:rFonts w:ascii="Arial Narrow" w:eastAsia="Times New Roman" w:hAnsi="Arial Narrow" w:cs="Times New Roman"/>
                <w:b/>
                <w:bCs/>
                <w:color w:val="000000"/>
                <w:sz w:val="16"/>
                <w:szCs w:val="16"/>
              </w:rPr>
              <w:t>Torah Reading</w:t>
            </w:r>
          </w:p>
          <w:p w:rsidR="00E21FCE" w:rsidRPr="00E21FCE" w:rsidRDefault="00E21FCE" w:rsidP="00445CFB">
            <w:pPr>
              <w:jc w:val="center"/>
              <w:rPr>
                <w:rFonts w:ascii="Arial Narrow" w:eastAsia="Times New Roman" w:hAnsi="Arial Narrow" w:cs="Times New Roman"/>
                <w:b/>
                <w:bCs/>
                <w:color w:val="000000"/>
                <w:sz w:val="16"/>
                <w:szCs w:val="16"/>
              </w:rPr>
            </w:pPr>
            <w:r w:rsidRPr="00E21FCE">
              <w:rPr>
                <w:rFonts w:ascii="Arial Narrow" w:eastAsia="Times New Roman" w:hAnsi="Arial Narrow" w:cs="Times New Roman"/>
                <w:b/>
                <w:bCs/>
                <w:color w:val="000000"/>
                <w:sz w:val="18"/>
                <w:szCs w:val="18"/>
              </w:rPr>
              <w:t>Gen. 3:22 – 4:26</w:t>
            </w:r>
          </w:p>
        </w:tc>
        <w:tc>
          <w:tcPr>
            <w:tcW w:w="0" w:type="auto"/>
            <w:shd w:val="clear" w:color="auto" w:fill="FBE4D5"/>
            <w:noWrap/>
            <w:vAlign w:val="center"/>
            <w:hideMark/>
          </w:tcPr>
          <w:p w:rsidR="00E21FCE" w:rsidRPr="00E21FCE" w:rsidRDefault="00E21FCE" w:rsidP="00445CFB">
            <w:pPr>
              <w:jc w:val="center"/>
              <w:rPr>
                <w:rFonts w:ascii="Arial Narrow" w:eastAsia="Times New Roman" w:hAnsi="Arial Narrow" w:cs="Times New Roman"/>
                <w:b/>
                <w:bCs/>
                <w:color w:val="000000"/>
                <w:sz w:val="16"/>
                <w:szCs w:val="16"/>
              </w:rPr>
            </w:pPr>
            <w:r w:rsidRPr="00E21FCE">
              <w:rPr>
                <w:rFonts w:ascii="Arial Narrow" w:eastAsia="Times New Roman" w:hAnsi="Arial Narrow" w:cs="Times New Roman"/>
                <w:b/>
                <w:bCs/>
                <w:color w:val="000000"/>
                <w:sz w:val="16"/>
                <w:szCs w:val="16"/>
              </w:rPr>
              <w:t>Psalms</w:t>
            </w:r>
          </w:p>
          <w:p w:rsidR="00E21FCE" w:rsidRPr="00E21FCE" w:rsidRDefault="00E21FCE" w:rsidP="00445CFB">
            <w:pPr>
              <w:jc w:val="center"/>
              <w:rPr>
                <w:rFonts w:ascii="Arial Narrow" w:eastAsia="Times New Roman" w:hAnsi="Arial Narrow" w:cs="Times New Roman"/>
                <w:b/>
                <w:bCs/>
                <w:color w:val="000000"/>
                <w:sz w:val="16"/>
                <w:szCs w:val="16"/>
              </w:rPr>
            </w:pPr>
            <w:r w:rsidRPr="00E21FCE">
              <w:rPr>
                <w:rFonts w:ascii="Arial Narrow" w:eastAsia="Times New Roman" w:hAnsi="Arial Narrow" w:cs="Times New Roman"/>
                <w:b/>
                <w:bCs/>
                <w:color w:val="000000"/>
                <w:sz w:val="18"/>
                <w:szCs w:val="18"/>
              </w:rPr>
              <w:t>3:1-8</w:t>
            </w:r>
          </w:p>
        </w:tc>
        <w:tc>
          <w:tcPr>
            <w:tcW w:w="0" w:type="auto"/>
            <w:shd w:val="clear" w:color="auto" w:fill="FBE4D5"/>
            <w:noWrap/>
            <w:vAlign w:val="center"/>
            <w:hideMark/>
          </w:tcPr>
          <w:p w:rsidR="00E21FCE" w:rsidRPr="00E21FCE" w:rsidRDefault="00E21FCE" w:rsidP="00445CFB">
            <w:pPr>
              <w:jc w:val="center"/>
              <w:rPr>
                <w:rFonts w:ascii="Arial Narrow" w:eastAsia="Times New Roman" w:hAnsi="Arial Narrow" w:cs="Times New Roman"/>
                <w:b/>
                <w:bCs/>
                <w:color w:val="000000"/>
                <w:sz w:val="16"/>
                <w:szCs w:val="16"/>
              </w:rPr>
            </w:pPr>
            <w:r w:rsidRPr="00E21FCE">
              <w:rPr>
                <w:rFonts w:ascii="Arial Narrow" w:eastAsia="Times New Roman" w:hAnsi="Arial Narrow" w:cs="Times New Roman"/>
                <w:b/>
                <w:bCs/>
                <w:color w:val="000000"/>
                <w:sz w:val="16"/>
                <w:szCs w:val="16"/>
              </w:rPr>
              <w:t>Ashlamatah</w:t>
            </w:r>
          </w:p>
          <w:p w:rsidR="00E21FCE" w:rsidRPr="00E21FCE" w:rsidRDefault="00E21FCE" w:rsidP="00445CFB">
            <w:pPr>
              <w:jc w:val="center"/>
              <w:rPr>
                <w:rFonts w:ascii="Arial Narrow" w:eastAsia="Times New Roman" w:hAnsi="Arial Narrow" w:cs="Times New Roman"/>
                <w:b/>
                <w:bCs/>
                <w:color w:val="000000"/>
                <w:sz w:val="16"/>
                <w:szCs w:val="16"/>
              </w:rPr>
            </w:pPr>
            <w:r w:rsidRPr="00E21FCE">
              <w:rPr>
                <w:rFonts w:ascii="Arial Narrow" w:eastAsia="Times New Roman" w:hAnsi="Arial Narrow" w:cs="Times New Roman"/>
                <w:b/>
                <w:bCs/>
                <w:color w:val="000000"/>
                <w:sz w:val="18"/>
                <w:szCs w:val="18"/>
              </w:rPr>
              <w:t>Ezek. 28:13-19, 24-26</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hm'd'a]</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earth, ground</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Deut. 4:10</w:t>
            </w:r>
            <w:r w:rsidRPr="00E21FCE">
              <w:rPr>
                <w:rFonts w:ascii="Arial Narrow" w:eastAsia="Times New Roman" w:hAnsi="Arial Narrow" w:cs="Times New Roman"/>
                <w:color w:val="000000"/>
                <w:sz w:val="18"/>
                <w:szCs w:val="18"/>
              </w:rPr>
              <w:br/>
              <w:t>Deut. 4:18</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28:25</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lk;a'</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consuming, ate, eat</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Deut. 4:24</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28:18</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~yhil{a/</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God</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Deut. 3:22</w:t>
            </w:r>
            <w:r w:rsidRPr="00E21FCE">
              <w:rPr>
                <w:rFonts w:ascii="Arial Narrow" w:eastAsia="Times New Roman" w:hAnsi="Arial Narrow" w:cs="Times New Roman"/>
                <w:color w:val="000000"/>
                <w:sz w:val="18"/>
                <w:szCs w:val="18"/>
              </w:rPr>
              <w:br/>
              <w:t>Deut. 4:1</w:t>
            </w:r>
            <w:r w:rsidRPr="00E21FCE">
              <w:rPr>
                <w:rFonts w:ascii="Arial Narrow" w:eastAsia="Times New Roman" w:hAnsi="Arial Narrow" w:cs="Times New Roman"/>
                <w:color w:val="000000"/>
                <w:sz w:val="18"/>
                <w:szCs w:val="18"/>
              </w:rPr>
              <w:br/>
              <w:t>Deut. 4:2</w:t>
            </w:r>
            <w:r w:rsidRPr="00E21FCE">
              <w:rPr>
                <w:rFonts w:ascii="Arial Narrow" w:eastAsia="Times New Roman" w:hAnsi="Arial Narrow" w:cs="Times New Roman"/>
                <w:color w:val="000000"/>
                <w:sz w:val="18"/>
                <w:szCs w:val="18"/>
              </w:rPr>
              <w:br/>
              <w:t>Deut. 4:3</w:t>
            </w:r>
            <w:r w:rsidRPr="00E21FCE">
              <w:rPr>
                <w:rFonts w:ascii="Arial Narrow" w:eastAsia="Times New Roman" w:hAnsi="Arial Narrow" w:cs="Times New Roman"/>
                <w:color w:val="000000"/>
                <w:sz w:val="18"/>
                <w:szCs w:val="18"/>
              </w:rPr>
              <w:br/>
              <w:t>Deut. 4:4</w:t>
            </w:r>
            <w:r w:rsidRPr="00E21FCE">
              <w:rPr>
                <w:rFonts w:ascii="Arial Narrow" w:eastAsia="Times New Roman" w:hAnsi="Arial Narrow" w:cs="Times New Roman"/>
                <w:color w:val="000000"/>
                <w:sz w:val="18"/>
                <w:szCs w:val="18"/>
              </w:rPr>
              <w:br/>
              <w:t>Deut. 4:5</w:t>
            </w:r>
            <w:r w:rsidRPr="00E21FCE">
              <w:rPr>
                <w:rFonts w:ascii="Arial Narrow" w:eastAsia="Times New Roman" w:hAnsi="Arial Narrow" w:cs="Times New Roman"/>
                <w:color w:val="000000"/>
                <w:sz w:val="18"/>
                <w:szCs w:val="18"/>
              </w:rPr>
              <w:br/>
              <w:t>Deut. 4:7</w:t>
            </w:r>
            <w:r w:rsidRPr="00E21FCE">
              <w:rPr>
                <w:rFonts w:ascii="Arial Narrow" w:eastAsia="Times New Roman" w:hAnsi="Arial Narrow" w:cs="Times New Roman"/>
                <w:color w:val="000000"/>
                <w:sz w:val="18"/>
                <w:szCs w:val="18"/>
              </w:rPr>
              <w:br/>
              <w:t>Deut. 4:10</w:t>
            </w:r>
            <w:r w:rsidRPr="00E21FCE">
              <w:rPr>
                <w:rFonts w:ascii="Arial Narrow" w:eastAsia="Times New Roman" w:hAnsi="Arial Narrow" w:cs="Times New Roman"/>
                <w:color w:val="000000"/>
                <w:sz w:val="18"/>
                <w:szCs w:val="18"/>
              </w:rPr>
              <w:br/>
              <w:t>Deut. 4:19</w:t>
            </w:r>
            <w:r w:rsidRPr="00E21FCE">
              <w:rPr>
                <w:rFonts w:ascii="Arial Narrow" w:eastAsia="Times New Roman" w:hAnsi="Arial Narrow" w:cs="Times New Roman"/>
                <w:color w:val="000000"/>
                <w:sz w:val="18"/>
                <w:szCs w:val="18"/>
              </w:rPr>
              <w:br/>
              <w:t>Deut. 4:21</w:t>
            </w:r>
            <w:r w:rsidRPr="00E21FCE">
              <w:rPr>
                <w:rFonts w:ascii="Arial Narrow" w:eastAsia="Times New Roman" w:hAnsi="Arial Narrow" w:cs="Times New Roman"/>
                <w:color w:val="000000"/>
                <w:sz w:val="18"/>
                <w:szCs w:val="18"/>
              </w:rPr>
              <w:br/>
              <w:t>Deut. 4:23</w:t>
            </w:r>
            <w:r w:rsidRPr="00E21FCE">
              <w:rPr>
                <w:rFonts w:ascii="Arial Narrow" w:eastAsia="Times New Roman" w:hAnsi="Arial Narrow" w:cs="Times New Roman"/>
                <w:color w:val="000000"/>
                <w:sz w:val="18"/>
                <w:szCs w:val="18"/>
              </w:rPr>
              <w:br/>
              <w:t>Deut. 4:24</w:t>
            </w:r>
            <w:r w:rsidRPr="00E21FCE">
              <w:rPr>
                <w:rFonts w:ascii="Arial Narrow" w:eastAsia="Times New Roman" w:hAnsi="Arial Narrow" w:cs="Times New Roman"/>
                <w:color w:val="000000"/>
                <w:sz w:val="18"/>
                <w:szCs w:val="18"/>
              </w:rPr>
              <w:br/>
              <w:t>Deut. 4:25</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3:2</w:t>
            </w:r>
            <w:r w:rsidRPr="00E21FCE">
              <w:rPr>
                <w:rFonts w:ascii="Arial Narrow" w:eastAsia="Times New Roman" w:hAnsi="Arial Narrow" w:cs="Times New Roman"/>
                <w:color w:val="000000"/>
                <w:sz w:val="18"/>
                <w:szCs w:val="18"/>
              </w:rPr>
              <w:br/>
              <w:t>Ps. 3:7</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28:13</w:t>
            </w:r>
            <w:r w:rsidRPr="00E21FCE">
              <w:rPr>
                <w:rFonts w:ascii="Arial Narrow" w:eastAsia="Times New Roman" w:hAnsi="Arial Narrow" w:cs="Times New Roman"/>
                <w:color w:val="000000"/>
                <w:sz w:val="18"/>
                <w:szCs w:val="18"/>
              </w:rPr>
              <w:br/>
              <w:t>Ezek. 28:14</w:t>
            </w:r>
            <w:r w:rsidRPr="00E21FCE">
              <w:rPr>
                <w:rFonts w:ascii="Arial Narrow" w:eastAsia="Times New Roman" w:hAnsi="Arial Narrow" w:cs="Times New Roman"/>
                <w:color w:val="000000"/>
                <w:sz w:val="18"/>
                <w:szCs w:val="18"/>
              </w:rPr>
              <w:br/>
              <w:t>Ezek. 28:16</w:t>
            </w:r>
            <w:r w:rsidRPr="00E21FCE">
              <w:rPr>
                <w:rFonts w:ascii="Arial Narrow" w:eastAsia="Times New Roman" w:hAnsi="Arial Narrow" w:cs="Times New Roman"/>
                <w:color w:val="000000"/>
                <w:sz w:val="18"/>
                <w:szCs w:val="18"/>
              </w:rPr>
              <w:br/>
              <w:t>Ezek. 28:26</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rm;a'</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saying</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Deut. 3:23</w:t>
            </w:r>
            <w:r w:rsidRPr="00E21FCE">
              <w:rPr>
                <w:rFonts w:ascii="Arial Narrow" w:eastAsia="Times New Roman" w:hAnsi="Arial Narrow" w:cs="Times New Roman"/>
                <w:color w:val="000000"/>
                <w:sz w:val="18"/>
                <w:szCs w:val="18"/>
              </w:rPr>
              <w:br/>
              <w:t>Deut. 3:26</w:t>
            </w:r>
            <w:r w:rsidRPr="00E21FCE">
              <w:rPr>
                <w:rFonts w:ascii="Arial Narrow" w:eastAsia="Times New Roman" w:hAnsi="Arial Narrow" w:cs="Times New Roman"/>
                <w:color w:val="000000"/>
                <w:sz w:val="18"/>
                <w:szCs w:val="18"/>
              </w:rPr>
              <w:br/>
              <w:t>Deut. 4:6</w:t>
            </w:r>
            <w:r w:rsidRPr="00E21FCE">
              <w:rPr>
                <w:rFonts w:ascii="Arial Narrow" w:eastAsia="Times New Roman" w:hAnsi="Arial Narrow" w:cs="Times New Roman"/>
                <w:color w:val="000000"/>
                <w:sz w:val="18"/>
                <w:szCs w:val="18"/>
              </w:rPr>
              <w:br/>
              <w:t>Deut. 4:10</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3:2</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28:25</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#r,a,</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earth, land, ground</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Deut. 3:24</w:t>
            </w:r>
            <w:r w:rsidRPr="00E21FCE">
              <w:rPr>
                <w:rFonts w:ascii="Arial Narrow" w:eastAsia="Times New Roman" w:hAnsi="Arial Narrow" w:cs="Times New Roman"/>
                <w:color w:val="000000"/>
                <w:sz w:val="18"/>
                <w:szCs w:val="18"/>
              </w:rPr>
              <w:br/>
              <w:t>Deut. 3:25</w:t>
            </w:r>
            <w:r w:rsidRPr="00E21FCE">
              <w:rPr>
                <w:rFonts w:ascii="Arial Narrow" w:eastAsia="Times New Roman" w:hAnsi="Arial Narrow" w:cs="Times New Roman"/>
                <w:color w:val="000000"/>
                <w:sz w:val="18"/>
                <w:szCs w:val="18"/>
              </w:rPr>
              <w:br/>
              <w:t>Deut. 3:28</w:t>
            </w:r>
            <w:r w:rsidRPr="00E21FCE">
              <w:rPr>
                <w:rFonts w:ascii="Arial Narrow" w:eastAsia="Times New Roman" w:hAnsi="Arial Narrow" w:cs="Times New Roman"/>
                <w:color w:val="000000"/>
                <w:sz w:val="18"/>
                <w:szCs w:val="18"/>
              </w:rPr>
              <w:br/>
              <w:t>Deut. 4:1</w:t>
            </w:r>
            <w:r w:rsidRPr="00E21FCE">
              <w:rPr>
                <w:rFonts w:ascii="Arial Narrow" w:eastAsia="Times New Roman" w:hAnsi="Arial Narrow" w:cs="Times New Roman"/>
                <w:color w:val="000000"/>
                <w:sz w:val="18"/>
                <w:szCs w:val="18"/>
              </w:rPr>
              <w:br/>
              <w:t>Deut. 4:5</w:t>
            </w:r>
            <w:r w:rsidRPr="00E21FCE">
              <w:rPr>
                <w:rFonts w:ascii="Arial Narrow" w:eastAsia="Times New Roman" w:hAnsi="Arial Narrow" w:cs="Times New Roman"/>
                <w:color w:val="000000"/>
                <w:sz w:val="18"/>
                <w:szCs w:val="18"/>
              </w:rPr>
              <w:br/>
              <w:t>Deut. 4:14</w:t>
            </w:r>
            <w:r w:rsidRPr="00E21FCE">
              <w:rPr>
                <w:rFonts w:ascii="Arial Narrow" w:eastAsia="Times New Roman" w:hAnsi="Arial Narrow" w:cs="Times New Roman"/>
                <w:color w:val="000000"/>
                <w:sz w:val="18"/>
                <w:szCs w:val="18"/>
              </w:rPr>
              <w:br/>
              <w:t>Deut. 4:17</w:t>
            </w:r>
            <w:r w:rsidRPr="00E21FCE">
              <w:rPr>
                <w:rFonts w:ascii="Arial Narrow" w:eastAsia="Times New Roman" w:hAnsi="Arial Narrow" w:cs="Times New Roman"/>
                <w:color w:val="000000"/>
                <w:sz w:val="18"/>
                <w:szCs w:val="18"/>
              </w:rPr>
              <w:br/>
              <w:t>Deut. 4:18</w:t>
            </w:r>
            <w:r w:rsidRPr="00E21FCE">
              <w:rPr>
                <w:rFonts w:ascii="Arial Narrow" w:eastAsia="Times New Roman" w:hAnsi="Arial Narrow" w:cs="Times New Roman"/>
                <w:color w:val="000000"/>
                <w:sz w:val="18"/>
                <w:szCs w:val="18"/>
              </w:rPr>
              <w:br/>
              <w:t>Deut. 4:21</w:t>
            </w:r>
            <w:r w:rsidRPr="00E21FCE">
              <w:rPr>
                <w:rFonts w:ascii="Arial Narrow" w:eastAsia="Times New Roman" w:hAnsi="Arial Narrow" w:cs="Times New Roman"/>
                <w:color w:val="000000"/>
                <w:sz w:val="18"/>
                <w:szCs w:val="18"/>
              </w:rPr>
              <w:br/>
              <w:t>Deut. 4:22</w:t>
            </w:r>
            <w:r w:rsidRPr="00E21FCE">
              <w:rPr>
                <w:rFonts w:ascii="Arial Narrow" w:eastAsia="Times New Roman" w:hAnsi="Arial Narrow" w:cs="Times New Roman"/>
                <w:color w:val="000000"/>
                <w:sz w:val="18"/>
                <w:szCs w:val="18"/>
              </w:rPr>
              <w:br/>
              <w:t>Deut. 4:25</w:t>
            </w:r>
            <w:r w:rsidRPr="00E21FCE">
              <w:rPr>
                <w:rFonts w:ascii="Arial Narrow" w:eastAsia="Times New Roman" w:hAnsi="Arial Narrow" w:cs="Times New Roman"/>
                <w:color w:val="000000"/>
                <w:sz w:val="18"/>
                <w:szCs w:val="18"/>
              </w:rPr>
              <w:br/>
              <w:t>Deut. 4:26</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28:17</w:t>
            </w:r>
            <w:r w:rsidRPr="00E21FCE">
              <w:rPr>
                <w:rFonts w:ascii="Arial Narrow" w:eastAsia="Times New Roman" w:hAnsi="Arial Narrow" w:cs="Times New Roman"/>
                <w:color w:val="000000"/>
                <w:sz w:val="18"/>
                <w:szCs w:val="18"/>
              </w:rPr>
              <w:br/>
              <w:t>Ezek. 28:18</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 xml:space="preserve"> !Be</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children, son</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Deut. 4:9</w:t>
            </w:r>
            <w:r w:rsidRPr="00E21FCE">
              <w:rPr>
                <w:rFonts w:ascii="Arial Narrow" w:eastAsia="Times New Roman" w:hAnsi="Arial Narrow" w:cs="Times New Roman"/>
                <w:color w:val="000000"/>
                <w:sz w:val="18"/>
                <w:szCs w:val="18"/>
              </w:rPr>
              <w:br/>
              <w:t>Deut. 4:10</w:t>
            </w:r>
            <w:r w:rsidRPr="00E21FCE">
              <w:rPr>
                <w:rFonts w:ascii="Arial Narrow" w:eastAsia="Times New Roman" w:hAnsi="Arial Narrow" w:cs="Times New Roman"/>
                <w:color w:val="000000"/>
                <w:sz w:val="18"/>
                <w:szCs w:val="18"/>
              </w:rPr>
              <w:br/>
              <w:t>Deut. 4:25</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3:1</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 xml:space="preserve">%r,D, </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way</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3:24</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noWrap/>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28:15</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rh;</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hill, mountain</w:t>
            </w:r>
          </w:p>
        </w:tc>
        <w:tc>
          <w:tcPr>
            <w:tcW w:w="0" w:type="auto"/>
            <w:shd w:val="clear" w:color="auto" w:fill="auto"/>
            <w:noWrap/>
            <w:vAlign w:val="bottom"/>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3:4</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28:14</w:t>
            </w:r>
            <w:r w:rsidRPr="00E21FCE">
              <w:rPr>
                <w:rFonts w:ascii="Arial Narrow" w:eastAsia="Times New Roman" w:hAnsi="Arial Narrow" w:cs="Times New Roman"/>
                <w:color w:val="000000"/>
                <w:sz w:val="18"/>
                <w:szCs w:val="18"/>
              </w:rPr>
              <w:br/>
              <w:t>Ezek. 28:16</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ll;x'</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profane</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4:26</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28:16</w:t>
            </w:r>
            <w:r w:rsidRPr="00E21FCE">
              <w:rPr>
                <w:rFonts w:ascii="Arial Narrow" w:eastAsia="Times New Roman" w:hAnsi="Arial Narrow" w:cs="Times New Roman"/>
                <w:color w:val="000000"/>
                <w:sz w:val="18"/>
                <w:szCs w:val="18"/>
              </w:rPr>
              <w:br/>
              <w:t>Ezek. 28:18</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[dy</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know, known</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lang w:val="es-ES"/>
              </w:rPr>
            </w:pPr>
            <w:r w:rsidRPr="00E21FCE">
              <w:rPr>
                <w:rFonts w:ascii="Arial Narrow" w:eastAsia="Times New Roman" w:hAnsi="Arial Narrow" w:cs="Times New Roman"/>
                <w:color w:val="000000"/>
                <w:sz w:val="18"/>
                <w:szCs w:val="18"/>
                <w:lang w:val="es-ES"/>
              </w:rPr>
              <w:t>Gen. 3:22</w:t>
            </w:r>
            <w:r w:rsidRPr="00E21FCE">
              <w:rPr>
                <w:rFonts w:ascii="Arial Narrow" w:eastAsia="Times New Roman" w:hAnsi="Arial Narrow" w:cs="Times New Roman"/>
                <w:color w:val="000000"/>
                <w:sz w:val="18"/>
                <w:szCs w:val="18"/>
                <w:lang w:val="es-ES"/>
              </w:rPr>
              <w:br/>
              <w:t>Gen. 4:1</w:t>
            </w:r>
            <w:r w:rsidRPr="00E21FCE">
              <w:rPr>
                <w:rFonts w:ascii="Arial Narrow" w:eastAsia="Times New Roman" w:hAnsi="Arial Narrow" w:cs="Times New Roman"/>
                <w:color w:val="000000"/>
                <w:sz w:val="18"/>
                <w:szCs w:val="18"/>
                <w:lang w:val="es-ES"/>
              </w:rPr>
              <w:br/>
              <w:t>Gen. 4:9</w:t>
            </w:r>
            <w:r w:rsidRPr="00E21FCE">
              <w:rPr>
                <w:rFonts w:ascii="Arial Narrow" w:eastAsia="Times New Roman" w:hAnsi="Arial Narrow" w:cs="Times New Roman"/>
                <w:color w:val="000000"/>
                <w:sz w:val="18"/>
                <w:szCs w:val="18"/>
                <w:lang w:val="es-ES"/>
              </w:rPr>
              <w:br/>
              <w:t>Gen. 4:17</w:t>
            </w:r>
            <w:r w:rsidRPr="00E21FCE">
              <w:rPr>
                <w:rFonts w:ascii="Arial Narrow" w:eastAsia="Times New Roman" w:hAnsi="Arial Narrow" w:cs="Times New Roman"/>
                <w:color w:val="000000"/>
                <w:sz w:val="18"/>
                <w:szCs w:val="18"/>
                <w:lang w:val="es-ES"/>
              </w:rPr>
              <w:br/>
              <w:t>Gen. 4:25</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lang w:val="es-ES"/>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28:19</w:t>
            </w:r>
            <w:r w:rsidRPr="00E21FCE">
              <w:rPr>
                <w:rFonts w:ascii="Arial Narrow" w:eastAsia="Times New Roman" w:hAnsi="Arial Narrow" w:cs="Times New Roman"/>
                <w:color w:val="000000"/>
                <w:sz w:val="18"/>
                <w:szCs w:val="18"/>
              </w:rPr>
              <w:br/>
              <w:t>Ezek. 28:24</w:t>
            </w:r>
            <w:r w:rsidRPr="00E21FCE">
              <w:rPr>
                <w:rFonts w:ascii="Arial Narrow" w:eastAsia="Times New Roman" w:hAnsi="Arial Narrow" w:cs="Times New Roman"/>
                <w:color w:val="000000"/>
                <w:sz w:val="18"/>
                <w:szCs w:val="18"/>
              </w:rPr>
              <w:br/>
              <w:t>Ezek. 28:26</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 xml:space="preserve">hw"hoy&gt; </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LORD</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lang w:val="es-ES"/>
              </w:rPr>
            </w:pPr>
            <w:r w:rsidRPr="00E21FCE">
              <w:rPr>
                <w:rFonts w:ascii="Arial Narrow" w:eastAsia="Times New Roman" w:hAnsi="Arial Narrow" w:cs="Times New Roman"/>
                <w:color w:val="000000"/>
                <w:sz w:val="18"/>
                <w:szCs w:val="18"/>
                <w:lang w:val="es-ES"/>
              </w:rPr>
              <w:t>Gen. 3:22</w:t>
            </w:r>
            <w:r w:rsidRPr="00E21FCE">
              <w:rPr>
                <w:rFonts w:ascii="Arial Narrow" w:eastAsia="Times New Roman" w:hAnsi="Arial Narrow" w:cs="Times New Roman"/>
                <w:color w:val="000000"/>
                <w:sz w:val="18"/>
                <w:szCs w:val="18"/>
                <w:lang w:val="es-ES"/>
              </w:rPr>
              <w:br/>
              <w:t>Gen. 3:23</w:t>
            </w:r>
            <w:r w:rsidRPr="00E21FCE">
              <w:rPr>
                <w:rFonts w:ascii="Arial Narrow" w:eastAsia="Times New Roman" w:hAnsi="Arial Narrow" w:cs="Times New Roman"/>
                <w:color w:val="000000"/>
                <w:sz w:val="18"/>
                <w:szCs w:val="18"/>
                <w:lang w:val="es-ES"/>
              </w:rPr>
              <w:br/>
              <w:t>Gen. 4:1</w:t>
            </w:r>
            <w:r w:rsidRPr="00E21FCE">
              <w:rPr>
                <w:rFonts w:ascii="Arial Narrow" w:eastAsia="Times New Roman" w:hAnsi="Arial Narrow" w:cs="Times New Roman"/>
                <w:color w:val="000000"/>
                <w:sz w:val="18"/>
                <w:szCs w:val="18"/>
                <w:lang w:val="es-ES"/>
              </w:rPr>
              <w:br/>
              <w:t>Gen. 4:3</w:t>
            </w:r>
            <w:r w:rsidRPr="00E21FCE">
              <w:rPr>
                <w:rFonts w:ascii="Arial Narrow" w:eastAsia="Times New Roman" w:hAnsi="Arial Narrow" w:cs="Times New Roman"/>
                <w:color w:val="000000"/>
                <w:sz w:val="18"/>
                <w:szCs w:val="18"/>
                <w:lang w:val="es-ES"/>
              </w:rPr>
              <w:br/>
              <w:t>Gen. 4:4</w:t>
            </w:r>
            <w:r w:rsidRPr="00E21FCE">
              <w:rPr>
                <w:rFonts w:ascii="Arial Narrow" w:eastAsia="Times New Roman" w:hAnsi="Arial Narrow" w:cs="Times New Roman"/>
                <w:color w:val="000000"/>
                <w:sz w:val="18"/>
                <w:szCs w:val="18"/>
                <w:lang w:val="es-ES"/>
              </w:rPr>
              <w:br/>
              <w:t>Gen. 4:6</w:t>
            </w:r>
            <w:r w:rsidRPr="00E21FCE">
              <w:rPr>
                <w:rFonts w:ascii="Arial Narrow" w:eastAsia="Times New Roman" w:hAnsi="Arial Narrow" w:cs="Times New Roman"/>
                <w:color w:val="000000"/>
                <w:sz w:val="18"/>
                <w:szCs w:val="18"/>
                <w:lang w:val="es-ES"/>
              </w:rPr>
              <w:br/>
              <w:t>Gen. 4:9</w:t>
            </w:r>
            <w:r w:rsidRPr="00E21FCE">
              <w:rPr>
                <w:rFonts w:ascii="Arial Narrow" w:eastAsia="Times New Roman" w:hAnsi="Arial Narrow" w:cs="Times New Roman"/>
                <w:color w:val="000000"/>
                <w:sz w:val="18"/>
                <w:szCs w:val="18"/>
                <w:lang w:val="es-ES"/>
              </w:rPr>
              <w:br/>
              <w:t>Gen. 4:13</w:t>
            </w:r>
            <w:r w:rsidRPr="00E21FCE">
              <w:rPr>
                <w:rFonts w:ascii="Arial Narrow" w:eastAsia="Times New Roman" w:hAnsi="Arial Narrow" w:cs="Times New Roman"/>
                <w:color w:val="000000"/>
                <w:sz w:val="18"/>
                <w:szCs w:val="18"/>
                <w:lang w:val="es-ES"/>
              </w:rPr>
              <w:br/>
              <w:t>Gen. 4:15</w:t>
            </w:r>
            <w:r w:rsidRPr="00E21FCE">
              <w:rPr>
                <w:rFonts w:ascii="Arial Narrow" w:eastAsia="Times New Roman" w:hAnsi="Arial Narrow" w:cs="Times New Roman"/>
                <w:color w:val="000000"/>
                <w:sz w:val="18"/>
                <w:szCs w:val="18"/>
                <w:lang w:val="es-ES"/>
              </w:rPr>
              <w:br/>
              <w:t>Gen. 4:16</w:t>
            </w:r>
            <w:r w:rsidRPr="00E21FCE">
              <w:rPr>
                <w:rFonts w:ascii="Arial Narrow" w:eastAsia="Times New Roman" w:hAnsi="Arial Narrow" w:cs="Times New Roman"/>
                <w:color w:val="000000"/>
                <w:sz w:val="18"/>
                <w:szCs w:val="18"/>
                <w:lang w:val="es-ES"/>
              </w:rPr>
              <w:br/>
              <w:t>Gen. 4:26</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3:1</w:t>
            </w:r>
            <w:r w:rsidRPr="00E21FCE">
              <w:rPr>
                <w:rFonts w:ascii="Arial Narrow" w:eastAsia="Times New Roman" w:hAnsi="Arial Narrow" w:cs="Times New Roman"/>
                <w:color w:val="000000"/>
                <w:sz w:val="18"/>
                <w:szCs w:val="18"/>
              </w:rPr>
              <w:br/>
              <w:t>Ps. 3:3</w:t>
            </w:r>
            <w:r w:rsidRPr="00E21FCE">
              <w:rPr>
                <w:rFonts w:ascii="Arial Narrow" w:eastAsia="Times New Roman" w:hAnsi="Arial Narrow" w:cs="Times New Roman"/>
                <w:color w:val="000000"/>
                <w:sz w:val="18"/>
                <w:szCs w:val="18"/>
              </w:rPr>
              <w:br/>
              <w:t>Ps. 3:4</w:t>
            </w:r>
            <w:r w:rsidRPr="00E21FCE">
              <w:rPr>
                <w:rFonts w:ascii="Arial Narrow" w:eastAsia="Times New Roman" w:hAnsi="Arial Narrow" w:cs="Times New Roman"/>
                <w:color w:val="000000"/>
                <w:sz w:val="18"/>
                <w:szCs w:val="18"/>
              </w:rPr>
              <w:br/>
              <w:t>Ps. 3:5</w:t>
            </w:r>
            <w:r w:rsidRPr="00E21FCE">
              <w:rPr>
                <w:rFonts w:ascii="Arial Narrow" w:eastAsia="Times New Roman" w:hAnsi="Arial Narrow" w:cs="Times New Roman"/>
                <w:color w:val="000000"/>
                <w:sz w:val="18"/>
                <w:szCs w:val="18"/>
              </w:rPr>
              <w:br/>
              <w:t>Ps. 3:7</w:t>
            </w:r>
            <w:r w:rsidRPr="00E21FCE">
              <w:rPr>
                <w:rFonts w:ascii="Arial Narrow" w:eastAsia="Times New Roman" w:hAnsi="Arial Narrow" w:cs="Times New Roman"/>
                <w:color w:val="000000"/>
                <w:sz w:val="18"/>
                <w:szCs w:val="18"/>
              </w:rPr>
              <w:br/>
              <w:t>Ps. 3:8</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28:26</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~Ay</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time day</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4:3</w:t>
            </w:r>
            <w:r w:rsidRPr="00E21FCE">
              <w:rPr>
                <w:rFonts w:ascii="Arial Narrow" w:eastAsia="Times New Roman" w:hAnsi="Arial Narrow" w:cs="Times New Roman"/>
                <w:color w:val="000000"/>
                <w:sz w:val="18"/>
                <w:szCs w:val="18"/>
              </w:rPr>
              <w:br/>
              <w:t>Gen. 4:14</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28:13</w:t>
            </w:r>
            <w:r w:rsidRPr="00E21FCE">
              <w:rPr>
                <w:rFonts w:ascii="Arial Narrow" w:eastAsia="Times New Roman" w:hAnsi="Arial Narrow" w:cs="Times New Roman"/>
                <w:color w:val="000000"/>
                <w:sz w:val="18"/>
                <w:szCs w:val="18"/>
              </w:rPr>
              <w:br/>
              <w:t>Ezek. 28:15</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 xml:space="preserve">ac'y" </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went out, go out</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4:16</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28:18</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bv;y"</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dwell, dwelt</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4:16</w:t>
            </w:r>
            <w:r w:rsidRPr="00E21FCE">
              <w:rPr>
                <w:rFonts w:ascii="Arial Narrow" w:eastAsia="Times New Roman" w:hAnsi="Arial Narrow" w:cs="Times New Roman"/>
                <w:color w:val="000000"/>
                <w:sz w:val="18"/>
                <w:szCs w:val="18"/>
              </w:rPr>
              <w:br/>
              <w:t>Gen. 4:20</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28:25</w:t>
            </w:r>
            <w:r w:rsidRPr="00E21FCE">
              <w:rPr>
                <w:rFonts w:ascii="Arial Narrow" w:eastAsia="Times New Roman" w:hAnsi="Arial Narrow" w:cs="Times New Roman"/>
                <w:color w:val="000000"/>
                <w:sz w:val="18"/>
                <w:szCs w:val="18"/>
              </w:rPr>
              <w:br/>
              <w:t>Ezek. 28:26</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bWrK.</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cheribum</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3:24</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28:14</w:t>
            </w:r>
            <w:r w:rsidRPr="00E21FCE">
              <w:rPr>
                <w:rFonts w:ascii="Arial Narrow" w:eastAsia="Times New Roman" w:hAnsi="Arial Narrow" w:cs="Times New Roman"/>
                <w:color w:val="000000"/>
                <w:sz w:val="18"/>
                <w:szCs w:val="18"/>
              </w:rPr>
              <w:br/>
              <w:t>Ezek. 28:16</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ac'm'</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finds</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4:14</w:t>
            </w:r>
            <w:r w:rsidRPr="00E21FCE">
              <w:rPr>
                <w:rFonts w:ascii="Arial Narrow" w:eastAsia="Times New Roman" w:hAnsi="Arial Narrow" w:cs="Times New Roman"/>
                <w:color w:val="000000"/>
                <w:sz w:val="18"/>
                <w:szCs w:val="18"/>
              </w:rPr>
              <w:br/>
              <w:t>Gen. 4:15</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28:15</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 xml:space="preserve"> hk'n"</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kill, slay</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4:15</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3:7</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 xml:space="preserve"> !t;n"</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yield, give, gave</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4:12</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28:14</w:t>
            </w:r>
            <w:r w:rsidRPr="00E21FCE">
              <w:rPr>
                <w:rFonts w:ascii="Arial Narrow" w:eastAsia="Times New Roman" w:hAnsi="Arial Narrow" w:cs="Times New Roman"/>
                <w:color w:val="000000"/>
                <w:sz w:val="18"/>
                <w:szCs w:val="18"/>
              </w:rPr>
              <w:br/>
              <w:t>Ezek. 28:17</w:t>
            </w:r>
            <w:r w:rsidRPr="00E21FCE">
              <w:rPr>
                <w:rFonts w:ascii="Arial Narrow" w:eastAsia="Times New Roman" w:hAnsi="Arial Narrow" w:cs="Times New Roman"/>
                <w:color w:val="000000"/>
                <w:sz w:val="18"/>
                <w:szCs w:val="18"/>
              </w:rPr>
              <w:br/>
              <w:t>Ezek. 28:18</w:t>
            </w:r>
            <w:r w:rsidRPr="00E21FCE">
              <w:rPr>
                <w:rFonts w:ascii="Arial Narrow" w:eastAsia="Times New Roman" w:hAnsi="Arial Narrow" w:cs="Times New Roman"/>
                <w:color w:val="000000"/>
                <w:sz w:val="18"/>
                <w:szCs w:val="18"/>
              </w:rPr>
              <w:br/>
              <w:t>Ezek. 28:25</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bybis'</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around</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3:6</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28:24</w:t>
            </w:r>
            <w:r w:rsidRPr="00E21FCE">
              <w:rPr>
                <w:rFonts w:ascii="Arial Narrow" w:eastAsia="Times New Roman" w:hAnsi="Arial Narrow" w:cs="Times New Roman"/>
                <w:color w:val="000000"/>
                <w:sz w:val="18"/>
                <w:szCs w:val="18"/>
              </w:rPr>
              <w:br/>
              <w:t>Ezek. 28:26</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!d,[e</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Eden</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3:23</w:t>
            </w:r>
            <w:r w:rsidRPr="00E21FCE">
              <w:rPr>
                <w:rFonts w:ascii="Arial Narrow" w:eastAsia="Times New Roman" w:hAnsi="Arial Narrow" w:cs="Times New Roman"/>
                <w:color w:val="000000"/>
                <w:sz w:val="18"/>
                <w:szCs w:val="18"/>
              </w:rPr>
              <w:br/>
              <w:t>Gen. 3:24</w:t>
            </w:r>
            <w:r w:rsidRPr="00E21FCE">
              <w:rPr>
                <w:rFonts w:ascii="Arial Narrow" w:eastAsia="Times New Roman" w:hAnsi="Arial Narrow" w:cs="Times New Roman"/>
                <w:color w:val="000000"/>
                <w:sz w:val="18"/>
                <w:szCs w:val="18"/>
              </w:rPr>
              <w:br/>
              <w:t>Gen. 4:16</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28:13</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 xml:space="preserve">~l'A[ </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forever</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3:22</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28:19</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 xml:space="preserve"> !wO[' </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punishment</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4:13</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28:18</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l[;</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from</w:t>
            </w:r>
          </w:p>
        </w:tc>
        <w:tc>
          <w:tcPr>
            <w:tcW w:w="0" w:type="auto"/>
            <w:shd w:val="clear" w:color="auto" w:fill="auto"/>
            <w:noWrap/>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4:14</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28:17</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people</w:t>
            </w:r>
          </w:p>
        </w:tc>
        <w:tc>
          <w:tcPr>
            <w:tcW w:w="0" w:type="auto"/>
            <w:shd w:val="clear" w:color="auto" w:fill="auto"/>
            <w:noWrap/>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3:6</w:t>
            </w:r>
            <w:r w:rsidRPr="00E21FCE">
              <w:rPr>
                <w:rFonts w:ascii="Arial Narrow" w:eastAsia="Times New Roman" w:hAnsi="Arial Narrow" w:cs="Times New Roman"/>
                <w:color w:val="000000"/>
                <w:sz w:val="18"/>
                <w:szCs w:val="18"/>
              </w:rPr>
              <w:br/>
              <w:t>Ps. 3:8</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28:19</w:t>
            </w:r>
            <w:r w:rsidRPr="00E21FCE">
              <w:rPr>
                <w:rFonts w:ascii="Arial Narrow" w:eastAsia="Times New Roman" w:hAnsi="Arial Narrow" w:cs="Times New Roman"/>
                <w:color w:val="000000"/>
                <w:sz w:val="18"/>
                <w:szCs w:val="18"/>
              </w:rPr>
              <w:br/>
              <w:t>Ezek. 28:25</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hf'['</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do, did, done, make, made</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4:10</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28:26</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~ynIP'</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countenance, face, before</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4:5</w:t>
            </w:r>
            <w:r w:rsidRPr="00E21FCE">
              <w:rPr>
                <w:rFonts w:ascii="Arial Narrow" w:eastAsia="Times New Roman" w:hAnsi="Arial Narrow" w:cs="Times New Roman"/>
                <w:color w:val="000000"/>
                <w:sz w:val="18"/>
                <w:szCs w:val="18"/>
              </w:rPr>
              <w:br/>
              <w:t>Gen. 4:6</w:t>
            </w:r>
            <w:r w:rsidRPr="00E21FCE">
              <w:rPr>
                <w:rFonts w:ascii="Arial Narrow" w:eastAsia="Times New Roman" w:hAnsi="Arial Narrow" w:cs="Times New Roman"/>
                <w:color w:val="000000"/>
                <w:sz w:val="18"/>
                <w:szCs w:val="18"/>
              </w:rPr>
              <w:br/>
              <w:t>Gen. 4:14</w:t>
            </w:r>
            <w:r w:rsidRPr="00E21FCE">
              <w:rPr>
                <w:rFonts w:ascii="Arial Narrow" w:eastAsia="Times New Roman" w:hAnsi="Arial Narrow" w:cs="Times New Roman"/>
                <w:color w:val="000000"/>
                <w:sz w:val="18"/>
                <w:szCs w:val="18"/>
              </w:rPr>
              <w:br/>
              <w:t>Gen. 4:16</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3:1</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28:17</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vd,qo</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holy</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3:4</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Ezek. 28:14</w:t>
            </w: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lAq</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voice</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4:10</w:t>
            </w:r>
            <w:r w:rsidRPr="00E21FCE">
              <w:rPr>
                <w:rFonts w:ascii="Arial Narrow" w:eastAsia="Times New Roman" w:hAnsi="Arial Narrow" w:cs="Times New Roman"/>
                <w:color w:val="000000"/>
                <w:sz w:val="18"/>
                <w:szCs w:val="18"/>
              </w:rPr>
              <w:br/>
              <w:t>Gen. 4:23</w:t>
            </w:r>
          </w:p>
        </w:tc>
        <w:tc>
          <w:tcPr>
            <w:tcW w:w="0" w:type="auto"/>
            <w:shd w:val="clear" w:color="auto" w:fill="auto"/>
            <w:noWrap/>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3:4</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~Wq</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rose up, rise</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4:8</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3:1</w:t>
            </w:r>
            <w:r w:rsidRPr="00E21FCE">
              <w:rPr>
                <w:rFonts w:ascii="Arial Narrow" w:eastAsia="Times New Roman" w:hAnsi="Arial Narrow" w:cs="Times New Roman"/>
                <w:color w:val="000000"/>
                <w:sz w:val="18"/>
                <w:szCs w:val="18"/>
              </w:rPr>
              <w:br/>
              <w:t>Ps. 3:7</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ar'q'</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called</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4:17</w:t>
            </w:r>
            <w:r w:rsidRPr="00E21FCE">
              <w:rPr>
                <w:rFonts w:ascii="Arial Narrow" w:eastAsia="Times New Roman" w:hAnsi="Arial Narrow" w:cs="Times New Roman"/>
                <w:color w:val="000000"/>
                <w:sz w:val="18"/>
                <w:szCs w:val="18"/>
              </w:rPr>
              <w:br/>
              <w:t>Gen. 4:25</w:t>
            </w:r>
            <w:r w:rsidRPr="00E21FCE">
              <w:rPr>
                <w:rFonts w:ascii="Arial Narrow" w:eastAsia="Times New Roman" w:hAnsi="Arial Narrow" w:cs="Times New Roman"/>
                <w:color w:val="000000"/>
                <w:sz w:val="18"/>
                <w:szCs w:val="18"/>
              </w:rPr>
              <w:br/>
              <w:t>Gen. 4:26</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3:4</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r>
      <w:tr w:rsidR="00E21FCE" w:rsidRPr="00E21FCE" w:rsidTr="00E21FCE">
        <w:trPr>
          <w:trHeight w:val="20"/>
          <w:jc w:val="center"/>
        </w:trPr>
        <w:tc>
          <w:tcPr>
            <w:tcW w:w="0" w:type="auto"/>
            <w:shd w:val="clear" w:color="auto" w:fill="auto"/>
            <w:hideMark/>
          </w:tcPr>
          <w:p w:rsidR="00E21FCE" w:rsidRPr="00E21FCE" w:rsidRDefault="00E21FCE" w:rsidP="00445CFB">
            <w:pPr>
              <w:jc w:val="right"/>
              <w:rPr>
                <w:rFonts w:ascii="Bwhebb" w:eastAsia="Times New Roman" w:hAnsi="Bwhebb" w:cs="Times New Roman"/>
                <w:b/>
                <w:bCs/>
                <w:color w:val="000000"/>
              </w:rPr>
            </w:pPr>
            <w:r w:rsidRPr="00E21FCE">
              <w:rPr>
                <w:rFonts w:ascii="Bwhebb" w:eastAsia="Times New Roman" w:hAnsi="Bwhebb" w:cs="Times New Roman"/>
                <w:b/>
                <w:bCs/>
                <w:color w:val="000000"/>
              </w:rPr>
              <w:t>tyvi</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appointed, set</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Gen. 4:25</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r w:rsidRPr="00E21FCE">
              <w:rPr>
                <w:rFonts w:ascii="Arial Narrow" w:eastAsia="Times New Roman" w:hAnsi="Arial Narrow" w:cs="Times New Roman"/>
                <w:color w:val="000000"/>
                <w:sz w:val="18"/>
                <w:szCs w:val="18"/>
              </w:rPr>
              <w:t>Ps. 3:6</w:t>
            </w:r>
          </w:p>
        </w:tc>
        <w:tc>
          <w:tcPr>
            <w:tcW w:w="0" w:type="auto"/>
            <w:shd w:val="clear" w:color="auto" w:fill="auto"/>
            <w:hideMark/>
          </w:tcPr>
          <w:p w:rsidR="00E21FCE" w:rsidRPr="00E21FCE" w:rsidRDefault="00E21FCE" w:rsidP="00445CFB">
            <w:pPr>
              <w:rPr>
                <w:rFonts w:ascii="Arial Narrow" w:eastAsia="Times New Roman" w:hAnsi="Arial Narrow" w:cs="Times New Roman"/>
                <w:color w:val="000000"/>
                <w:sz w:val="18"/>
                <w:szCs w:val="18"/>
              </w:rPr>
            </w:pPr>
          </w:p>
        </w:tc>
      </w:tr>
    </w:tbl>
    <w:p w:rsidR="00313A1C" w:rsidRDefault="00313A1C" w:rsidP="00445CFB">
      <w:pPr>
        <w:jc w:val="both"/>
        <w:rPr>
          <w:lang w:val="en-AU"/>
        </w:rPr>
      </w:pPr>
    </w:p>
    <w:p w:rsidR="00313A1C" w:rsidRDefault="00313A1C" w:rsidP="00445CFB">
      <w:pPr>
        <w:jc w:val="both"/>
        <w:rPr>
          <w:lang w:val="en-AU"/>
        </w:rPr>
      </w:pPr>
    </w:p>
    <w:p w:rsidR="00F85BDA" w:rsidRPr="00F85BDA" w:rsidRDefault="00F85BDA" w:rsidP="00445CFB">
      <w:pPr>
        <w:jc w:val="center"/>
        <w:rPr>
          <w:rFonts w:ascii="Cambria" w:hAnsi="Cambria"/>
          <w:b/>
          <w:bCs/>
          <w:sz w:val="28"/>
          <w:szCs w:val="28"/>
          <w:lang w:val="en-AU"/>
        </w:rPr>
      </w:pPr>
      <w:r w:rsidRPr="00F85BDA">
        <w:rPr>
          <w:rFonts w:ascii="Cambria" w:hAnsi="Cambria"/>
          <w:b/>
          <w:bCs/>
          <w:sz w:val="28"/>
          <w:szCs w:val="28"/>
          <w:lang w:val="en-AU"/>
        </w:rPr>
        <w:t>Greek:</w:t>
      </w:r>
    </w:p>
    <w:p w:rsidR="00F85BDA" w:rsidRDefault="00F85BDA" w:rsidP="00445CFB">
      <w:pPr>
        <w:rPr>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496"/>
        <w:gridCol w:w="1341"/>
        <w:gridCol w:w="758"/>
        <w:gridCol w:w="1685"/>
        <w:gridCol w:w="1267"/>
        <w:gridCol w:w="939"/>
        <w:gridCol w:w="1160"/>
      </w:tblGrid>
      <w:tr w:rsidR="00035564" w:rsidRPr="00035564" w:rsidTr="000A4227">
        <w:trPr>
          <w:trHeight w:val="20"/>
          <w:tblHeader/>
        </w:trPr>
        <w:tc>
          <w:tcPr>
            <w:tcW w:w="0" w:type="auto"/>
            <w:shd w:val="clear" w:color="auto" w:fill="D9E2F3"/>
            <w:noWrap/>
            <w:vAlign w:val="center"/>
            <w:hideMark/>
          </w:tcPr>
          <w:p w:rsidR="00035564" w:rsidRPr="00F85BDA"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Greek</w:t>
            </w:r>
          </w:p>
        </w:tc>
        <w:tc>
          <w:tcPr>
            <w:tcW w:w="0" w:type="auto"/>
            <w:shd w:val="clear" w:color="auto" w:fill="D9E2F3"/>
            <w:noWrap/>
            <w:vAlign w:val="center"/>
            <w:hideMark/>
          </w:tcPr>
          <w:p w:rsidR="00035564" w:rsidRPr="00F85BDA"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English</w:t>
            </w:r>
          </w:p>
        </w:tc>
        <w:tc>
          <w:tcPr>
            <w:tcW w:w="0" w:type="auto"/>
            <w:shd w:val="clear" w:color="auto" w:fill="D9E2F3"/>
            <w:noWrap/>
            <w:vAlign w:val="center"/>
            <w:hideMark/>
          </w:tcPr>
          <w:p w:rsidR="00035564" w:rsidRPr="00035564"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Torah</w:t>
            </w:r>
          </w:p>
          <w:p w:rsidR="00035564" w:rsidRPr="00F85BDA"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Gen. 3:22 – 4:26</w:t>
            </w:r>
          </w:p>
        </w:tc>
        <w:tc>
          <w:tcPr>
            <w:tcW w:w="0" w:type="auto"/>
            <w:shd w:val="clear" w:color="auto" w:fill="D9E2F3"/>
            <w:noWrap/>
            <w:vAlign w:val="center"/>
            <w:hideMark/>
          </w:tcPr>
          <w:p w:rsidR="00035564" w:rsidRPr="00035564"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Psalms</w:t>
            </w:r>
          </w:p>
          <w:p w:rsidR="00035564" w:rsidRPr="00F85BDA"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3:1-8</w:t>
            </w:r>
          </w:p>
        </w:tc>
        <w:tc>
          <w:tcPr>
            <w:tcW w:w="0" w:type="auto"/>
            <w:shd w:val="clear" w:color="auto" w:fill="D9E2F3"/>
            <w:noWrap/>
            <w:vAlign w:val="center"/>
            <w:hideMark/>
          </w:tcPr>
          <w:p w:rsidR="00035564" w:rsidRPr="00035564"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Ashlamatah</w:t>
            </w:r>
          </w:p>
          <w:p w:rsidR="00035564" w:rsidRPr="00F85BDA"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Ezek. 28:13-19, 24-26</w:t>
            </w:r>
          </w:p>
        </w:tc>
        <w:tc>
          <w:tcPr>
            <w:tcW w:w="0" w:type="auto"/>
            <w:shd w:val="clear" w:color="auto" w:fill="D9E2F3"/>
            <w:noWrap/>
            <w:vAlign w:val="center"/>
            <w:hideMark/>
          </w:tcPr>
          <w:p w:rsidR="00035564" w:rsidRPr="00035564" w:rsidRDefault="00035564" w:rsidP="00445CFB">
            <w:pPr>
              <w:jc w:val="center"/>
              <w:rPr>
                <w:rFonts w:ascii="Arial Narrow" w:eastAsia="Times New Roman" w:hAnsi="Arial Narrow" w:cs="Times New Roman"/>
                <w:b/>
                <w:bCs/>
                <w:color w:val="000000"/>
                <w:sz w:val="18"/>
                <w:szCs w:val="18"/>
              </w:rPr>
            </w:pPr>
            <w:r w:rsidRPr="00035564">
              <w:rPr>
                <w:rFonts w:ascii="Arial Narrow" w:eastAsia="Times New Roman" w:hAnsi="Arial Narrow" w:cs="Times New Roman"/>
                <w:b/>
                <w:bCs/>
                <w:color w:val="000000"/>
                <w:sz w:val="18"/>
                <w:szCs w:val="18"/>
              </w:rPr>
              <w:t>Peshat of</w:t>
            </w:r>
          </w:p>
          <w:p w:rsidR="00035564" w:rsidRPr="00035564"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Mark, 1-2 Peter</w:t>
            </w:r>
          </w:p>
          <w:p w:rsidR="00035564" w:rsidRPr="00035564"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&amp; Jude</w:t>
            </w:r>
          </w:p>
          <w:p w:rsidR="00035564" w:rsidRPr="00F85BDA"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Mk 1:7-8</w:t>
            </w:r>
          </w:p>
        </w:tc>
        <w:tc>
          <w:tcPr>
            <w:tcW w:w="0" w:type="auto"/>
            <w:shd w:val="clear" w:color="auto" w:fill="D9E2F3"/>
            <w:noWrap/>
            <w:vAlign w:val="center"/>
            <w:hideMark/>
          </w:tcPr>
          <w:p w:rsidR="00035564" w:rsidRPr="00035564" w:rsidRDefault="00035564" w:rsidP="00445CFB">
            <w:pPr>
              <w:jc w:val="center"/>
              <w:rPr>
                <w:rFonts w:ascii="Arial Narrow" w:eastAsia="Times New Roman" w:hAnsi="Arial Narrow" w:cs="Times New Roman"/>
                <w:b/>
                <w:bCs/>
                <w:color w:val="000000"/>
                <w:sz w:val="18"/>
                <w:szCs w:val="18"/>
              </w:rPr>
            </w:pPr>
            <w:r w:rsidRPr="00035564">
              <w:rPr>
                <w:rFonts w:ascii="Arial Narrow" w:eastAsia="Times New Roman" w:hAnsi="Arial Narrow" w:cs="Times New Roman"/>
                <w:b/>
                <w:bCs/>
                <w:color w:val="000000"/>
                <w:sz w:val="18"/>
                <w:szCs w:val="18"/>
              </w:rPr>
              <w:t>Tosefta of</w:t>
            </w:r>
          </w:p>
          <w:p w:rsidR="00035564" w:rsidRPr="00035564"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Luke</w:t>
            </w:r>
          </w:p>
          <w:p w:rsidR="00035564" w:rsidRPr="00F85BDA"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Lk 3:15-18</w:t>
            </w:r>
          </w:p>
        </w:tc>
        <w:tc>
          <w:tcPr>
            <w:tcW w:w="0" w:type="auto"/>
            <w:shd w:val="clear" w:color="auto" w:fill="D9E2F3"/>
            <w:noWrap/>
            <w:vAlign w:val="center"/>
            <w:hideMark/>
          </w:tcPr>
          <w:p w:rsidR="00035564" w:rsidRPr="00035564" w:rsidRDefault="00035564" w:rsidP="00445CFB">
            <w:pPr>
              <w:jc w:val="center"/>
              <w:rPr>
                <w:rFonts w:ascii="Arial Narrow" w:eastAsia="Times New Roman" w:hAnsi="Arial Narrow" w:cs="Times New Roman"/>
                <w:b/>
                <w:bCs/>
                <w:color w:val="000000"/>
                <w:sz w:val="18"/>
                <w:szCs w:val="18"/>
              </w:rPr>
            </w:pPr>
            <w:r w:rsidRPr="00035564">
              <w:rPr>
                <w:rFonts w:ascii="Arial Narrow" w:eastAsia="Times New Roman" w:hAnsi="Arial Narrow" w:cs="Times New Roman"/>
                <w:b/>
                <w:bCs/>
                <w:color w:val="000000"/>
                <w:sz w:val="18"/>
                <w:szCs w:val="18"/>
              </w:rPr>
              <w:t>Renes of</w:t>
            </w:r>
          </w:p>
          <w:p w:rsidR="00035564" w:rsidRPr="00035564"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Acts/Romans</w:t>
            </w:r>
          </w:p>
          <w:p w:rsidR="00035564" w:rsidRPr="00035564"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James</w:t>
            </w:r>
          </w:p>
          <w:p w:rsidR="00035564" w:rsidRPr="00F85BDA" w:rsidRDefault="00035564" w:rsidP="00445CFB">
            <w:pPr>
              <w:jc w:val="center"/>
              <w:rPr>
                <w:rFonts w:ascii="Arial Narrow" w:eastAsia="Times New Roman" w:hAnsi="Arial Narrow" w:cs="Times New Roman"/>
                <w:b/>
                <w:bCs/>
                <w:color w:val="000000"/>
                <w:sz w:val="18"/>
                <w:szCs w:val="18"/>
              </w:rPr>
            </w:pPr>
            <w:r w:rsidRPr="00F85BDA">
              <w:rPr>
                <w:rFonts w:ascii="Arial Narrow" w:eastAsia="Times New Roman" w:hAnsi="Arial Narrow" w:cs="Times New Roman"/>
                <w:b/>
                <w:bCs/>
                <w:color w:val="000000"/>
                <w:sz w:val="18"/>
                <w:szCs w:val="18"/>
              </w:rPr>
              <w:t>Acts 1:12-14</w:t>
            </w:r>
          </w:p>
        </w:tc>
      </w:tr>
      <w:tr w:rsidR="00F85BDA" w:rsidRPr="00F85BDA" w:rsidTr="00F85BDA">
        <w:trPr>
          <w:trHeight w:val="1440"/>
        </w:trPr>
        <w:tc>
          <w:tcPr>
            <w:tcW w:w="0" w:type="auto"/>
            <w:shd w:val="clear" w:color="000000" w:fill="FFFFCC"/>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ἀδελφός</w:t>
            </w:r>
          </w:p>
        </w:tc>
        <w:tc>
          <w:tcPr>
            <w:tcW w:w="0" w:type="auto"/>
            <w:shd w:val="clear" w:color="000000" w:fill="FFFFCC"/>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brother</w:t>
            </w:r>
          </w:p>
        </w:tc>
        <w:tc>
          <w:tcPr>
            <w:tcW w:w="0" w:type="auto"/>
            <w:shd w:val="clear" w:color="auto" w:fill="auto"/>
            <w:hideMark/>
          </w:tcPr>
          <w:p w:rsidR="00F85BDA" w:rsidRPr="00F85BDA" w:rsidRDefault="00F85BDA" w:rsidP="00445CFB">
            <w:pPr>
              <w:rPr>
                <w:rFonts w:eastAsia="Times New Roman" w:cs="Times New Roman"/>
                <w:color w:val="000000"/>
                <w:sz w:val="18"/>
                <w:szCs w:val="18"/>
                <w:lang w:val="es-ES"/>
              </w:rPr>
            </w:pPr>
            <w:r w:rsidRPr="00F85BDA">
              <w:rPr>
                <w:rFonts w:eastAsia="Times New Roman" w:cs="Times New Roman"/>
                <w:color w:val="000000"/>
                <w:sz w:val="18"/>
                <w:szCs w:val="18"/>
                <w:lang w:val="es-ES"/>
              </w:rPr>
              <w:t xml:space="preserve">Gen 4:2 </w:t>
            </w:r>
            <w:r w:rsidRPr="00F85BDA">
              <w:rPr>
                <w:rFonts w:eastAsia="Times New Roman" w:cs="Times New Roman"/>
                <w:color w:val="000000"/>
                <w:sz w:val="18"/>
                <w:szCs w:val="18"/>
                <w:lang w:val="es-ES"/>
              </w:rPr>
              <w:br/>
              <w:t xml:space="preserve">Gen 4:8 </w:t>
            </w:r>
            <w:r w:rsidRPr="00F85BDA">
              <w:rPr>
                <w:rFonts w:eastAsia="Times New Roman" w:cs="Times New Roman"/>
                <w:color w:val="000000"/>
                <w:sz w:val="18"/>
                <w:szCs w:val="18"/>
                <w:lang w:val="es-ES"/>
              </w:rPr>
              <w:br/>
              <w:t xml:space="preserve">Gen 4:9 </w:t>
            </w:r>
            <w:r w:rsidRPr="00F85BDA">
              <w:rPr>
                <w:rFonts w:eastAsia="Times New Roman" w:cs="Times New Roman"/>
                <w:color w:val="000000"/>
                <w:sz w:val="18"/>
                <w:szCs w:val="18"/>
                <w:lang w:val="es-ES"/>
              </w:rPr>
              <w:br/>
              <w:t xml:space="preserve">Gen 4:10  </w:t>
            </w:r>
            <w:r w:rsidRPr="00F85BDA">
              <w:rPr>
                <w:rFonts w:eastAsia="Times New Roman" w:cs="Times New Roman"/>
                <w:color w:val="000000"/>
                <w:sz w:val="18"/>
                <w:szCs w:val="18"/>
                <w:lang w:val="es-ES"/>
              </w:rPr>
              <w:br/>
              <w:t xml:space="preserve">Gen 4:11  </w:t>
            </w:r>
            <w:r w:rsidRPr="00F85BDA">
              <w:rPr>
                <w:rFonts w:eastAsia="Times New Roman" w:cs="Times New Roman"/>
                <w:color w:val="000000"/>
                <w:sz w:val="18"/>
                <w:szCs w:val="18"/>
                <w:lang w:val="es-ES"/>
              </w:rPr>
              <w:br/>
              <w:t xml:space="preserve">Gen 4:21 </w:t>
            </w:r>
          </w:p>
        </w:tc>
        <w:tc>
          <w:tcPr>
            <w:tcW w:w="0" w:type="auto"/>
            <w:shd w:val="clear" w:color="auto" w:fill="auto"/>
            <w:noWrap/>
            <w:hideMark/>
          </w:tcPr>
          <w:p w:rsidR="00F85BDA" w:rsidRPr="00F85BDA" w:rsidRDefault="00F85BDA" w:rsidP="00445CFB">
            <w:pPr>
              <w:rPr>
                <w:rFonts w:eastAsia="Times New Roman" w:cs="Times New Roman"/>
                <w:color w:val="000000"/>
                <w:sz w:val="18"/>
                <w:szCs w:val="18"/>
                <w:lang w:val="es-ES"/>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lang w:val="es-ES"/>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lang w:val="es-ES"/>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lang w:val="es-ES"/>
              </w:rPr>
            </w:pP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Acts 1:14</w:t>
            </w:r>
          </w:p>
        </w:tc>
      </w:tr>
      <w:tr w:rsidR="00035564" w:rsidRPr="00F85BDA" w:rsidTr="00F85BDA">
        <w:trPr>
          <w:trHeight w:val="300"/>
        </w:trPr>
        <w:tc>
          <w:tcPr>
            <w:tcW w:w="0" w:type="auto"/>
            <w:shd w:val="clear" w:color="000000" w:fill="FFFFCC"/>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ἀποθήκη</w:t>
            </w:r>
          </w:p>
        </w:tc>
        <w:tc>
          <w:tcPr>
            <w:tcW w:w="0" w:type="auto"/>
            <w:shd w:val="clear" w:color="000000" w:fill="FFFFCC"/>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 xml:space="preserve"> storehouses</w:t>
            </w:r>
          </w:p>
        </w:tc>
        <w:tc>
          <w:tcPr>
            <w:tcW w:w="0" w:type="auto"/>
            <w:shd w:val="clear" w:color="auto" w:fill="auto"/>
            <w:noWrap/>
            <w:hideMark/>
          </w:tcPr>
          <w:p w:rsidR="00F85BDA" w:rsidRPr="00F85BDA" w:rsidRDefault="00F85BDA" w:rsidP="00445CFB">
            <w:pPr>
              <w:rPr>
                <w:rFonts w:ascii="Arial Narrow" w:eastAsia="Times New Roman" w:hAnsi="Arial Narrow" w:cs="Times New Roman"/>
                <w:color w:val="000000"/>
                <w:sz w:val="18"/>
                <w:szCs w:val="18"/>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Eze 28:13</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Lk. 3:17</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r>
      <w:tr w:rsidR="00F85BDA" w:rsidRPr="00F85BDA" w:rsidTr="00F85BDA">
        <w:trPr>
          <w:trHeight w:val="1350"/>
        </w:trPr>
        <w:tc>
          <w:tcPr>
            <w:tcW w:w="0" w:type="auto"/>
            <w:shd w:val="clear" w:color="000000" w:fill="FFFFCC"/>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γινώσκω</w:t>
            </w:r>
          </w:p>
        </w:tc>
        <w:tc>
          <w:tcPr>
            <w:tcW w:w="0" w:type="auto"/>
            <w:shd w:val="clear" w:color="000000" w:fill="FFFFCC"/>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know, known, knew</w:t>
            </w:r>
          </w:p>
        </w:tc>
        <w:tc>
          <w:tcPr>
            <w:tcW w:w="0" w:type="auto"/>
            <w:shd w:val="clear" w:color="auto" w:fill="auto"/>
            <w:hideMark/>
          </w:tcPr>
          <w:p w:rsidR="00F85BDA" w:rsidRPr="00F85BDA" w:rsidRDefault="00F85BDA" w:rsidP="00445CFB">
            <w:pPr>
              <w:rPr>
                <w:rFonts w:ascii="Arial Narrow" w:eastAsia="Times New Roman" w:hAnsi="Arial Narrow" w:cs="Times New Roman"/>
                <w:color w:val="000000"/>
                <w:sz w:val="18"/>
                <w:szCs w:val="18"/>
                <w:lang w:val="es-ES"/>
              </w:rPr>
            </w:pPr>
            <w:r w:rsidRPr="00F85BDA">
              <w:rPr>
                <w:rFonts w:ascii="Arial Narrow" w:eastAsia="Times New Roman" w:hAnsi="Arial Narrow" w:cs="Times New Roman"/>
                <w:color w:val="000000"/>
                <w:sz w:val="18"/>
                <w:szCs w:val="18"/>
                <w:lang w:val="es-ES"/>
              </w:rPr>
              <w:t>Gen. 3:22</w:t>
            </w:r>
            <w:r w:rsidRPr="00F85BDA">
              <w:rPr>
                <w:rFonts w:ascii="Arial Narrow" w:eastAsia="Times New Roman" w:hAnsi="Arial Narrow" w:cs="Times New Roman"/>
                <w:color w:val="000000"/>
                <w:sz w:val="18"/>
                <w:szCs w:val="18"/>
                <w:lang w:val="es-ES"/>
              </w:rPr>
              <w:br/>
              <w:t>Gen. 4:1</w:t>
            </w:r>
            <w:r w:rsidRPr="00F85BDA">
              <w:rPr>
                <w:rFonts w:ascii="Arial Narrow" w:eastAsia="Times New Roman" w:hAnsi="Arial Narrow" w:cs="Times New Roman"/>
                <w:color w:val="000000"/>
                <w:sz w:val="18"/>
                <w:szCs w:val="18"/>
                <w:lang w:val="es-ES"/>
              </w:rPr>
              <w:br/>
              <w:t>Gen. 4:9</w:t>
            </w:r>
            <w:r w:rsidRPr="00F85BDA">
              <w:rPr>
                <w:rFonts w:ascii="Arial Narrow" w:eastAsia="Times New Roman" w:hAnsi="Arial Narrow" w:cs="Times New Roman"/>
                <w:color w:val="000000"/>
                <w:sz w:val="18"/>
                <w:szCs w:val="18"/>
                <w:lang w:val="es-ES"/>
              </w:rPr>
              <w:br/>
              <w:t>Gen. 4:17</w:t>
            </w:r>
            <w:r w:rsidRPr="00F85BDA">
              <w:rPr>
                <w:rFonts w:ascii="Arial Narrow" w:eastAsia="Times New Roman" w:hAnsi="Arial Narrow" w:cs="Times New Roman"/>
                <w:color w:val="000000"/>
                <w:sz w:val="18"/>
                <w:szCs w:val="18"/>
                <w:lang w:val="es-ES"/>
              </w:rPr>
              <w:br/>
              <w:t>Gen. 4:25</w:t>
            </w:r>
          </w:p>
        </w:tc>
        <w:tc>
          <w:tcPr>
            <w:tcW w:w="0" w:type="auto"/>
            <w:shd w:val="clear" w:color="auto" w:fill="auto"/>
            <w:hideMark/>
          </w:tcPr>
          <w:p w:rsidR="00F85BDA" w:rsidRPr="00F85BDA" w:rsidRDefault="00F85BDA" w:rsidP="00445CFB">
            <w:pPr>
              <w:rPr>
                <w:rFonts w:ascii="Arial Narrow" w:eastAsia="Times New Roman" w:hAnsi="Arial Narrow" w:cs="Times New Roman"/>
                <w:color w:val="000000"/>
                <w:sz w:val="18"/>
                <w:szCs w:val="18"/>
                <w:lang w:val="es-ES"/>
              </w:rPr>
            </w:pPr>
          </w:p>
        </w:tc>
        <w:tc>
          <w:tcPr>
            <w:tcW w:w="0" w:type="auto"/>
            <w:shd w:val="clear" w:color="auto" w:fill="auto"/>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Ezek. 28:19</w:t>
            </w:r>
            <w:r w:rsidRPr="00F85BDA">
              <w:rPr>
                <w:rFonts w:ascii="Arial Narrow" w:eastAsia="Times New Roman" w:hAnsi="Arial Narrow" w:cs="Times New Roman"/>
                <w:color w:val="000000"/>
                <w:sz w:val="18"/>
                <w:szCs w:val="18"/>
              </w:rPr>
              <w:br/>
              <w:t>Ezek. 28:24</w:t>
            </w:r>
            <w:r w:rsidRPr="00F85BDA">
              <w:rPr>
                <w:rFonts w:ascii="Arial Narrow" w:eastAsia="Times New Roman" w:hAnsi="Arial Narrow" w:cs="Times New Roman"/>
                <w:color w:val="000000"/>
                <w:sz w:val="18"/>
                <w:szCs w:val="18"/>
              </w:rPr>
              <w:br/>
              <w:t>Ezek. 28:26</w:t>
            </w:r>
          </w:p>
        </w:tc>
        <w:tc>
          <w:tcPr>
            <w:tcW w:w="0" w:type="auto"/>
            <w:shd w:val="clear" w:color="auto" w:fill="auto"/>
            <w:hideMark/>
          </w:tcPr>
          <w:p w:rsidR="00F85BDA" w:rsidRPr="00F85BDA" w:rsidRDefault="00F85BDA" w:rsidP="00445CFB">
            <w:pPr>
              <w:rPr>
                <w:rFonts w:ascii="Arial Narrow" w:eastAsia="Times New Roman" w:hAnsi="Arial Narrow" w:cs="Times New Roman"/>
                <w:color w:val="000000"/>
                <w:sz w:val="18"/>
                <w:szCs w:val="18"/>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r>
      <w:tr w:rsidR="00F85BDA" w:rsidRPr="00F85BDA" w:rsidTr="00F85BDA">
        <w:trPr>
          <w:trHeight w:val="1350"/>
        </w:trPr>
        <w:tc>
          <w:tcPr>
            <w:tcW w:w="0" w:type="auto"/>
            <w:shd w:val="clear" w:color="000000" w:fill="FFFFCC"/>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γυνή</w:t>
            </w:r>
          </w:p>
        </w:tc>
        <w:tc>
          <w:tcPr>
            <w:tcW w:w="0" w:type="auto"/>
            <w:shd w:val="clear" w:color="000000" w:fill="FFFFCC"/>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woman</w:t>
            </w:r>
          </w:p>
        </w:tc>
        <w:tc>
          <w:tcPr>
            <w:tcW w:w="0" w:type="auto"/>
            <w:shd w:val="clear" w:color="auto" w:fill="auto"/>
            <w:hideMark/>
          </w:tcPr>
          <w:p w:rsidR="00F85BDA" w:rsidRPr="00F85BDA" w:rsidRDefault="00F85BDA" w:rsidP="00445CFB">
            <w:pPr>
              <w:rPr>
                <w:rFonts w:ascii="Arial Narrow" w:eastAsia="Times New Roman" w:hAnsi="Arial Narrow" w:cs="Times New Roman"/>
                <w:color w:val="000000"/>
                <w:sz w:val="18"/>
                <w:szCs w:val="18"/>
                <w:lang w:val="es-ES"/>
              </w:rPr>
            </w:pPr>
            <w:r w:rsidRPr="00F85BDA">
              <w:rPr>
                <w:rFonts w:ascii="Arial Narrow" w:eastAsia="Times New Roman" w:hAnsi="Arial Narrow" w:cs="Times New Roman"/>
                <w:color w:val="000000"/>
                <w:sz w:val="18"/>
                <w:szCs w:val="18"/>
                <w:lang w:val="es-ES"/>
              </w:rPr>
              <w:t xml:space="preserve">Gen 4:1  </w:t>
            </w:r>
            <w:r w:rsidRPr="00F85BDA">
              <w:rPr>
                <w:rFonts w:ascii="Arial Narrow" w:eastAsia="Times New Roman" w:hAnsi="Arial Narrow" w:cs="Times New Roman"/>
                <w:color w:val="000000"/>
                <w:sz w:val="18"/>
                <w:szCs w:val="18"/>
                <w:lang w:val="es-ES"/>
              </w:rPr>
              <w:br/>
              <w:t xml:space="preserve">Gen 4:17  </w:t>
            </w:r>
            <w:r w:rsidRPr="00F85BDA">
              <w:rPr>
                <w:rFonts w:ascii="Arial Narrow" w:eastAsia="Times New Roman" w:hAnsi="Arial Narrow" w:cs="Times New Roman"/>
                <w:color w:val="000000"/>
                <w:sz w:val="18"/>
                <w:szCs w:val="18"/>
                <w:lang w:val="es-ES"/>
              </w:rPr>
              <w:br/>
              <w:t xml:space="preserve">Gen 4:19  </w:t>
            </w:r>
            <w:r w:rsidRPr="00F85BDA">
              <w:rPr>
                <w:rFonts w:ascii="Arial Narrow" w:eastAsia="Times New Roman" w:hAnsi="Arial Narrow" w:cs="Times New Roman"/>
                <w:color w:val="000000"/>
                <w:sz w:val="18"/>
                <w:szCs w:val="18"/>
                <w:lang w:val="es-ES"/>
              </w:rPr>
              <w:br/>
              <w:t xml:space="preserve">Gen 4:23 </w:t>
            </w:r>
            <w:r w:rsidRPr="00F85BDA">
              <w:rPr>
                <w:rFonts w:ascii="Arial Narrow" w:eastAsia="Times New Roman" w:hAnsi="Arial Narrow" w:cs="Times New Roman"/>
                <w:color w:val="000000"/>
                <w:sz w:val="18"/>
                <w:szCs w:val="18"/>
                <w:lang w:val="es-ES"/>
              </w:rPr>
              <w:br/>
              <w:t xml:space="preserve">Gen 4:25 </w:t>
            </w:r>
          </w:p>
        </w:tc>
        <w:tc>
          <w:tcPr>
            <w:tcW w:w="0" w:type="auto"/>
            <w:shd w:val="clear" w:color="auto" w:fill="auto"/>
            <w:noWrap/>
            <w:hideMark/>
          </w:tcPr>
          <w:p w:rsidR="00F85BDA" w:rsidRPr="00F85BDA" w:rsidRDefault="00F85BDA" w:rsidP="00445CFB">
            <w:pPr>
              <w:rPr>
                <w:rFonts w:ascii="Arial Narrow" w:eastAsia="Times New Roman" w:hAnsi="Arial Narrow" w:cs="Times New Roman"/>
                <w:color w:val="000000"/>
                <w:sz w:val="18"/>
                <w:szCs w:val="18"/>
                <w:lang w:val="es-ES"/>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lang w:val="es-ES"/>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lang w:val="es-ES"/>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lang w:val="es-ES"/>
              </w:rPr>
            </w:pP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Acts 1:14</w:t>
            </w:r>
          </w:p>
        </w:tc>
      </w:tr>
      <w:tr w:rsidR="00035564" w:rsidRPr="00F85BDA" w:rsidTr="00F85BDA">
        <w:trPr>
          <w:trHeight w:val="300"/>
        </w:trPr>
        <w:tc>
          <w:tcPr>
            <w:tcW w:w="0" w:type="auto"/>
            <w:shd w:val="clear" w:color="000000" w:fill="FFFFCC"/>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ἕτερος</w:t>
            </w:r>
          </w:p>
        </w:tc>
        <w:tc>
          <w:tcPr>
            <w:tcW w:w="0" w:type="auto"/>
            <w:shd w:val="clear" w:color="000000" w:fill="FFFFCC"/>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another</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Gen 4:25</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Lk. 3:18</w:t>
            </w:r>
          </w:p>
        </w:tc>
        <w:tc>
          <w:tcPr>
            <w:tcW w:w="0" w:type="auto"/>
            <w:shd w:val="clear" w:color="auto" w:fill="auto"/>
            <w:noWrap/>
            <w:hideMark/>
          </w:tcPr>
          <w:p w:rsidR="00F85BDA" w:rsidRPr="00F85BDA" w:rsidRDefault="00F85BDA" w:rsidP="00445CFB">
            <w:pPr>
              <w:rPr>
                <w:rFonts w:ascii="Arial Narrow" w:eastAsia="Times New Roman" w:hAnsi="Arial Narrow" w:cs="Times New Roman"/>
                <w:color w:val="000000"/>
                <w:sz w:val="18"/>
                <w:szCs w:val="18"/>
              </w:rPr>
            </w:pPr>
          </w:p>
        </w:tc>
      </w:tr>
      <w:tr w:rsidR="00035564" w:rsidRPr="00F85BDA" w:rsidTr="00F85BDA">
        <w:trPr>
          <w:trHeight w:val="300"/>
        </w:trPr>
        <w:tc>
          <w:tcPr>
            <w:tcW w:w="0" w:type="auto"/>
            <w:shd w:val="clear" w:color="000000" w:fill="FFFFCC"/>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καρδία</w:t>
            </w:r>
          </w:p>
        </w:tc>
        <w:tc>
          <w:tcPr>
            <w:tcW w:w="0" w:type="auto"/>
            <w:shd w:val="clear" w:color="000000" w:fill="FFFFCC"/>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heart</w:t>
            </w:r>
          </w:p>
        </w:tc>
        <w:tc>
          <w:tcPr>
            <w:tcW w:w="0" w:type="auto"/>
            <w:shd w:val="clear" w:color="auto" w:fill="auto"/>
            <w:noWrap/>
            <w:hideMark/>
          </w:tcPr>
          <w:p w:rsidR="00F85BDA" w:rsidRPr="00F85BDA" w:rsidRDefault="00F85BDA" w:rsidP="00445CFB">
            <w:pPr>
              <w:rPr>
                <w:rFonts w:ascii="Arial Narrow" w:eastAsia="Times New Roman" w:hAnsi="Arial Narrow" w:cs="Times New Roman"/>
                <w:color w:val="000000"/>
                <w:sz w:val="18"/>
                <w:szCs w:val="18"/>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Eze 28:17</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Lk. 3:15</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r>
      <w:tr w:rsidR="00F85BDA" w:rsidRPr="00F85BDA" w:rsidTr="00F85BDA">
        <w:trPr>
          <w:trHeight w:val="540"/>
        </w:trPr>
        <w:tc>
          <w:tcPr>
            <w:tcW w:w="0" w:type="auto"/>
            <w:shd w:val="clear" w:color="000000" w:fill="FFFFCC"/>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λαός</w:t>
            </w:r>
          </w:p>
        </w:tc>
        <w:tc>
          <w:tcPr>
            <w:tcW w:w="0" w:type="auto"/>
            <w:shd w:val="clear" w:color="000000" w:fill="FFFFCC"/>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people</w:t>
            </w:r>
          </w:p>
        </w:tc>
        <w:tc>
          <w:tcPr>
            <w:tcW w:w="0" w:type="auto"/>
            <w:shd w:val="clear" w:color="auto" w:fill="auto"/>
            <w:noWrap/>
            <w:hideMark/>
          </w:tcPr>
          <w:p w:rsidR="00F85BDA" w:rsidRPr="00F85BDA" w:rsidRDefault="00F85BDA" w:rsidP="00445CFB">
            <w:pPr>
              <w:rPr>
                <w:rFonts w:ascii="Arial Narrow" w:eastAsia="Times New Roman" w:hAnsi="Arial Narrow" w:cs="Times New Roman"/>
                <w:color w:val="000000"/>
                <w:sz w:val="18"/>
                <w:szCs w:val="18"/>
              </w:rPr>
            </w:pPr>
          </w:p>
        </w:tc>
        <w:tc>
          <w:tcPr>
            <w:tcW w:w="0" w:type="auto"/>
            <w:shd w:val="clear" w:color="auto" w:fill="auto"/>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Ps. 3:6</w:t>
            </w:r>
            <w:r w:rsidRPr="00F85BDA">
              <w:rPr>
                <w:rFonts w:ascii="Arial Narrow" w:eastAsia="Times New Roman" w:hAnsi="Arial Narrow" w:cs="Times New Roman"/>
                <w:color w:val="000000"/>
                <w:sz w:val="18"/>
                <w:szCs w:val="18"/>
              </w:rPr>
              <w:br/>
              <w:t>Ps. 3:8</w:t>
            </w:r>
          </w:p>
        </w:tc>
        <w:tc>
          <w:tcPr>
            <w:tcW w:w="0" w:type="auto"/>
            <w:shd w:val="clear" w:color="auto" w:fill="auto"/>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Ezek. 28:19</w:t>
            </w:r>
            <w:r w:rsidRPr="00F85BDA">
              <w:rPr>
                <w:rFonts w:ascii="Arial Narrow" w:eastAsia="Times New Roman" w:hAnsi="Arial Narrow" w:cs="Times New Roman"/>
                <w:color w:val="000000"/>
                <w:sz w:val="18"/>
                <w:szCs w:val="18"/>
              </w:rPr>
              <w:br/>
              <w:t>Ezek. 28:25</w:t>
            </w:r>
          </w:p>
        </w:tc>
        <w:tc>
          <w:tcPr>
            <w:tcW w:w="0" w:type="auto"/>
            <w:shd w:val="clear" w:color="auto" w:fill="auto"/>
            <w:hideMark/>
          </w:tcPr>
          <w:p w:rsidR="00F85BDA" w:rsidRPr="00F85BDA" w:rsidRDefault="00F85BDA" w:rsidP="00445CFB">
            <w:pPr>
              <w:rPr>
                <w:rFonts w:ascii="Arial Narrow" w:eastAsia="Times New Roman" w:hAnsi="Arial Narrow" w:cs="Times New Roman"/>
                <w:color w:val="000000"/>
                <w:sz w:val="18"/>
                <w:szCs w:val="18"/>
              </w:rPr>
            </w:pPr>
          </w:p>
        </w:tc>
        <w:tc>
          <w:tcPr>
            <w:tcW w:w="0" w:type="auto"/>
            <w:shd w:val="clear" w:color="auto" w:fill="auto"/>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Lk. 3:15</w:t>
            </w:r>
            <w:r w:rsidRPr="00F85BDA">
              <w:rPr>
                <w:rFonts w:eastAsia="Times New Roman" w:cs="Times New Roman"/>
                <w:color w:val="000000"/>
                <w:sz w:val="18"/>
                <w:szCs w:val="18"/>
              </w:rPr>
              <w:br/>
              <w:t>Lk. 3:18</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r>
      <w:tr w:rsidR="00F85BDA" w:rsidRPr="00F85BDA" w:rsidTr="00F85BDA">
        <w:trPr>
          <w:trHeight w:val="300"/>
        </w:trPr>
        <w:tc>
          <w:tcPr>
            <w:tcW w:w="0" w:type="auto"/>
            <w:shd w:val="clear" w:color="000000" w:fill="FFFFCC"/>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λέ</w:t>
            </w:r>
            <w:r w:rsidRPr="00F85BDA">
              <w:rPr>
                <w:rFonts w:ascii="Arial Narrow" w:eastAsia="Times New Roman" w:hAnsi="Arial Narrow" w:cs="Arial Narrow"/>
                <w:color w:val="000000"/>
                <w:sz w:val="18"/>
                <w:szCs w:val="18"/>
              </w:rPr>
              <w:t>γ</w:t>
            </w:r>
            <w:r w:rsidRPr="00F85BDA">
              <w:rPr>
                <w:rFonts w:ascii="Arial Narrow" w:eastAsia="Times New Roman" w:hAnsi="Arial Narrow" w:cs="Times New Roman"/>
                <w:color w:val="000000"/>
                <w:sz w:val="18"/>
                <w:szCs w:val="18"/>
              </w:rPr>
              <w:t>ω</w:t>
            </w:r>
          </w:p>
        </w:tc>
        <w:tc>
          <w:tcPr>
            <w:tcW w:w="0" w:type="auto"/>
            <w:shd w:val="clear" w:color="000000" w:fill="FFFFCC"/>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says, say, saying</w:t>
            </w:r>
          </w:p>
        </w:tc>
        <w:tc>
          <w:tcPr>
            <w:tcW w:w="0" w:type="auto"/>
            <w:shd w:val="clear" w:color="auto" w:fill="auto"/>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Gen 4:25 </w:t>
            </w:r>
          </w:p>
        </w:tc>
        <w:tc>
          <w:tcPr>
            <w:tcW w:w="0" w:type="auto"/>
            <w:shd w:val="clear" w:color="auto" w:fill="auto"/>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 xml:space="preserve">Psa 3:2  </w:t>
            </w:r>
          </w:p>
        </w:tc>
        <w:tc>
          <w:tcPr>
            <w:tcW w:w="0" w:type="auto"/>
            <w:shd w:val="clear" w:color="auto" w:fill="auto"/>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 xml:space="preserve">Eze 28:25  </w:t>
            </w:r>
          </w:p>
        </w:tc>
        <w:tc>
          <w:tcPr>
            <w:tcW w:w="0" w:type="auto"/>
            <w:shd w:val="clear" w:color="auto" w:fill="auto"/>
            <w:noWrap/>
            <w:hideMark/>
          </w:tcPr>
          <w:p w:rsidR="00F85BDA" w:rsidRPr="00F85BDA" w:rsidRDefault="00F85BDA" w:rsidP="00445CFB">
            <w:pPr>
              <w:rPr>
                <w:rFonts w:ascii="Arial Narrow" w:eastAsia="Times New Roman" w:hAnsi="Arial Narrow" w:cs="Times New Roman"/>
                <w:color w:val="000000"/>
                <w:sz w:val="18"/>
                <w:szCs w:val="18"/>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r>
      <w:tr w:rsidR="00035564" w:rsidRPr="00F85BDA" w:rsidTr="00F85BDA">
        <w:trPr>
          <w:trHeight w:val="300"/>
        </w:trPr>
        <w:tc>
          <w:tcPr>
            <w:tcW w:w="0" w:type="auto"/>
            <w:shd w:val="clear" w:color="000000" w:fill="FFFFCC"/>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ο</w:t>
            </w:r>
            <w:r w:rsidRPr="00F85BDA">
              <w:rPr>
                <w:rFonts w:ascii="Arial" w:eastAsia="Times New Roman" w:hAnsi="Arial"/>
                <w:color w:val="000000"/>
                <w:sz w:val="18"/>
                <w:szCs w:val="18"/>
              </w:rPr>
              <w:t>̔</w:t>
            </w:r>
            <w:r w:rsidRPr="00F85BDA">
              <w:rPr>
                <w:rFonts w:ascii="Arial Narrow" w:eastAsia="Times New Roman" w:hAnsi="Arial Narrow" w:cs="Arial Narrow"/>
                <w:color w:val="000000"/>
                <w:sz w:val="18"/>
                <w:szCs w:val="18"/>
              </w:rPr>
              <w:t>δο</w:t>
            </w:r>
            <w:r w:rsidRPr="00F85BDA">
              <w:rPr>
                <w:rFonts w:ascii="Arial Narrow" w:eastAsia="Times New Roman" w:hAnsi="Arial Narrow" w:cs="Times New Roman"/>
                <w:color w:val="000000"/>
                <w:sz w:val="18"/>
                <w:szCs w:val="18"/>
              </w:rPr>
              <w:t>́ς</w:t>
            </w:r>
          </w:p>
        </w:tc>
        <w:tc>
          <w:tcPr>
            <w:tcW w:w="0" w:type="auto"/>
            <w:shd w:val="clear" w:color="000000" w:fill="FFFFCC"/>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way</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Gen 3:24</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Acts 1:12</w:t>
            </w:r>
          </w:p>
        </w:tc>
      </w:tr>
      <w:tr w:rsidR="00F85BDA" w:rsidRPr="00F85BDA" w:rsidTr="00F85BDA">
        <w:trPr>
          <w:trHeight w:val="540"/>
        </w:trPr>
        <w:tc>
          <w:tcPr>
            <w:tcW w:w="0" w:type="auto"/>
            <w:shd w:val="clear" w:color="000000" w:fill="FFFFCC"/>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ὄρος</w:t>
            </w:r>
          </w:p>
        </w:tc>
        <w:tc>
          <w:tcPr>
            <w:tcW w:w="0" w:type="auto"/>
            <w:shd w:val="clear" w:color="000000" w:fill="FFFFCC"/>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hill, mountain</w:t>
            </w:r>
          </w:p>
        </w:tc>
        <w:tc>
          <w:tcPr>
            <w:tcW w:w="0" w:type="auto"/>
            <w:shd w:val="clear" w:color="auto" w:fill="auto"/>
            <w:noWrap/>
            <w:vAlign w:val="bottom"/>
            <w:hideMark/>
          </w:tcPr>
          <w:p w:rsidR="00F85BDA" w:rsidRPr="00F85BDA" w:rsidRDefault="00F85BDA" w:rsidP="00445CFB">
            <w:pPr>
              <w:rPr>
                <w:rFonts w:ascii="Arial Narrow" w:eastAsia="Times New Roman" w:hAnsi="Arial Narrow" w:cs="Times New Roman"/>
                <w:color w:val="000000"/>
                <w:sz w:val="18"/>
                <w:szCs w:val="18"/>
              </w:rPr>
            </w:pPr>
          </w:p>
        </w:tc>
        <w:tc>
          <w:tcPr>
            <w:tcW w:w="0" w:type="auto"/>
            <w:shd w:val="clear" w:color="auto" w:fill="auto"/>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Ps. 3:4</w:t>
            </w:r>
          </w:p>
        </w:tc>
        <w:tc>
          <w:tcPr>
            <w:tcW w:w="0" w:type="auto"/>
            <w:shd w:val="clear" w:color="auto" w:fill="auto"/>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Ezek. 28:14</w:t>
            </w:r>
            <w:r w:rsidRPr="00F85BDA">
              <w:rPr>
                <w:rFonts w:ascii="Arial Narrow" w:eastAsia="Times New Roman" w:hAnsi="Arial Narrow" w:cs="Times New Roman"/>
                <w:color w:val="000000"/>
                <w:sz w:val="18"/>
                <w:szCs w:val="18"/>
              </w:rPr>
              <w:br/>
              <w:t>Ezek. 28:16</w:t>
            </w:r>
          </w:p>
        </w:tc>
        <w:tc>
          <w:tcPr>
            <w:tcW w:w="0" w:type="auto"/>
            <w:shd w:val="clear" w:color="auto" w:fill="auto"/>
            <w:hideMark/>
          </w:tcPr>
          <w:p w:rsidR="00F85BDA" w:rsidRPr="00F85BDA" w:rsidRDefault="00F85BDA" w:rsidP="00445CFB">
            <w:pPr>
              <w:rPr>
                <w:rFonts w:ascii="Arial Narrow" w:eastAsia="Times New Roman" w:hAnsi="Arial Narrow" w:cs="Times New Roman"/>
                <w:color w:val="000000"/>
                <w:sz w:val="18"/>
                <w:szCs w:val="18"/>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Acts 1:12</w:t>
            </w:r>
          </w:p>
        </w:tc>
      </w:tr>
      <w:tr w:rsidR="00F85BDA" w:rsidRPr="00F85BDA" w:rsidTr="00F85BDA">
        <w:trPr>
          <w:trHeight w:val="480"/>
        </w:trPr>
        <w:tc>
          <w:tcPr>
            <w:tcW w:w="0" w:type="auto"/>
            <w:shd w:val="clear" w:color="000000" w:fill="FFFFCC"/>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πυ</w:t>
            </w:r>
            <w:r w:rsidRPr="00F85BDA">
              <w:rPr>
                <w:rFonts w:ascii="Arial" w:eastAsia="Times New Roman" w:hAnsi="Arial"/>
                <w:color w:val="000000"/>
                <w:sz w:val="18"/>
                <w:szCs w:val="18"/>
              </w:rPr>
              <w:t>͂</w:t>
            </w:r>
            <w:r w:rsidRPr="00F85BDA">
              <w:rPr>
                <w:rFonts w:ascii="Arial Narrow" w:eastAsia="Times New Roman" w:hAnsi="Arial Narrow" w:cs="Times New Roman"/>
                <w:color w:val="000000"/>
                <w:sz w:val="18"/>
                <w:szCs w:val="18"/>
              </w:rPr>
              <w:t>ρ</w:t>
            </w:r>
          </w:p>
        </w:tc>
        <w:tc>
          <w:tcPr>
            <w:tcW w:w="0" w:type="auto"/>
            <w:shd w:val="clear" w:color="000000" w:fill="FFFFCC"/>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fire</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Eze 28:18 </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c>
          <w:tcPr>
            <w:tcW w:w="0" w:type="auto"/>
            <w:shd w:val="clear" w:color="auto" w:fill="auto"/>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Lk. 3:16</w:t>
            </w:r>
            <w:r w:rsidRPr="00F85BDA">
              <w:rPr>
                <w:rFonts w:eastAsia="Times New Roman" w:cs="Times New Roman"/>
                <w:color w:val="000000"/>
                <w:sz w:val="18"/>
                <w:szCs w:val="18"/>
              </w:rPr>
              <w:br/>
              <w:t>Lk. 3:17</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r>
      <w:tr w:rsidR="00035564" w:rsidRPr="00F85BDA" w:rsidTr="00F85BDA">
        <w:trPr>
          <w:trHeight w:val="300"/>
        </w:trPr>
        <w:tc>
          <w:tcPr>
            <w:tcW w:w="0" w:type="auto"/>
            <w:shd w:val="clear" w:color="000000" w:fill="FFFFCC"/>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συνάγω</w:t>
            </w:r>
          </w:p>
        </w:tc>
        <w:tc>
          <w:tcPr>
            <w:tcW w:w="0" w:type="auto"/>
            <w:shd w:val="clear" w:color="000000" w:fill="FFFFCC"/>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gather</w:t>
            </w:r>
          </w:p>
        </w:tc>
        <w:tc>
          <w:tcPr>
            <w:tcW w:w="0" w:type="auto"/>
            <w:shd w:val="clear" w:color="auto" w:fill="auto"/>
            <w:noWrap/>
            <w:hideMark/>
          </w:tcPr>
          <w:p w:rsidR="00F85BDA" w:rsidRPr="00F85BDA" w:rsidRDefault="00F85BDA" w:rsidP="00445CFB">
            <w:pPr>
              <w:rPr>
                <w:rFonts w:ascii="Arial Narrow" w:eastAsia="Times New Roman" w:hAnsi="Arial Narrow" w:cs="Times New Roman"/>
                <w:color w:val="000000"/>
                <w:sz w:val="18"/>
                <w:szCs w:val="18"/>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Eze 28:25</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Lk. 3:17</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r>
      <w:tr w:rsidR="00F85BDA" w:rsidRPr="00F85BDA" w:rsidTr="00F85BDA">
        <w:trPr>
          <w:trHeight w:val="480"/>
        </w:trPr>
        <w:tc>
          <w:tcPr>
            <w:tcW w:w="0" w:type="auto"/>
            <w:shd w:val="clear" w:color="000000" w:fill="FFFFCC"/>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χείρ</w:t>
            </w:r>
          </w:p>
        </w:tc>
        <w:tc>
          <w:tcPr>
            <w:tcW w:w="0" w:type="auto"/>
            <w:shd w:val="clear" w:color="000000" w:fill="FFFFCC"/>
            <w:noWrap/>
            <w:hideMark/>
          </w:tcPr>
          <w:p w:rsidR="00F85BDA" w:rsidRPr="00F85BDA" w:rsidRDefault="00F85BDA" w:rsidP="00445CFB">
            <w:pPr>
              <w:rPr>
                <w:rFonts w:ascii="Arial Narrow" w:eastAsia="Times New Roman" w:hAnsi="Arial Narrow" w:cs="Times New Roman"/>
                <w:color w:val="000000"/>
                <w:sz w:val="18"/>
                <w:szCs w:val="18"/>
              </w:rPr>
            </w:pPr>
            <w:r w:rsidRPr="00F85BDA">
              <w:rPr>
                <w:rFonts w:ascii="Arial Narrow" w:eastAsia="Times New Roman" w:hAnsi="Arial Narrow" w:cs="Times New Roman"/>
                <w:color w:val="000000"/>
                <w:sz w:val="18"/>
                <w:szCs w:val="18"/>
              </w:rPr>
              <w:t>hand</w:t>
            </w:r>
          </w:p>
        </w:tc>
        <w:tc>
          <w:tcPr>
            <w:tcW w:w="0" w:type="auto"/>
            <w:shd w:val="clear" w:color="auto" w:fill="auto"/>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 xml:space="preserve">Gen 3:22  </w:t>
            </w:r>
            <w:r w:rsidRPr="00F85BDA">
              <w:rPr>
                <w:rFonts w:eastAsia="Times New Roman" w:cs="Times New Roman"/>
                <w:color w:val="000000"/>
                <w:sz w:val="18"/>
                <w:szCs w:val="18"/>
              </w:rPr>
              <w:br/>
              <w:t>Gen 4:11</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ascii="Times New Roman" w:eastAsia="Times New Roman" w:hAnsi="Times New Roman" w:cs="Times New Roman"/>
                <w:sz w:val="20"/>
                <w:szCs w:val="20"/>
              </w:rPr>
            </w:pP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r w:rsidRPr="00F85BDA">
              <w:rPr>
                <w:rFonts w:eastAsia="Times New Roman" w:cs="Times New Roman"/>
                <w:color w:val="000000"/>
                <w:sz w:val="18"/>
                <w:szCs w:val="18"/>
              </w:rPr>
              <w:t>Lk. 3:17</w:t>
            </w:r>
          </w:p>
        </w:tc>
        <w:tc>
          <w:tcPr>
            <w:tcW w:w="0" w:type="auto"/>
            <w:shd w:val="clear" w:color="auto" w:fill="auto"/>
            <w:noWrap/>
            <w:hideMark/>
          </w:tcPr>
          <w:p w:rsidR="00F85BDA" w:rsidRPr="00F85BDA" w:rsidRDefault="00F85BDA" w:rsidP="00445CFB">
            <w:pPr>
              <w:rPr>
                <w:rFonts w:eastAsia="Times New Roman" w:cs="Times New Roman"/>
                <w:color w:val="000000"/>
                <w:sz w:val="18"/>
                <w:szCs w:val="18"/>
              </w:rPr>
            </w:pPr>
          </w:p>
        </w:tc>
      </w:tr>
    </w:tbl>
    <w:p w:rsidR="00F85BDA" w:rsidRDefault="00F85BDA" w:rsidP="00445CFB">
      <w:pPr>
        <w:rPr>
          <w:lang w:val="en-AU"/>
        </w:rPr>
      </w:pPr>
    </w:p>
    <w:p w:rsidR="00F85BDA" w:rsidRDefault="00F85BDA" w:rsidP="00445CFB">
      <w:pPr>
        <w:rPr>
          <w:lang w:val="en-AU"/>
        </w:rPr>
      </w:pPr>
    </w:p>
    <w:p w:rsidR="00660272" w:rsidRPr="00660272" w:rsidRDefault="00660272" w:rsidP="00445CFB">
      <w:pPr>
        <w:jc w:val="center"/>
        <w:rPr>
          <w:rFonts w:eastAsia="Times New Roman" w:cs="Times New Roman"/>
          <w:color w:val="000000"/>
        </w:rPr>
      </w:pPr>
      <w:r w:rsidRPr="00660272">
        <w:rPr>
          <w:rFonts w:ascii="Century Schoolbook" w:eastAsia="Times New Roman" w:hAnsi="Century Schoolbook" w:cs="Times New Roman"/>
          <w:b/>
          <w:bCs/>
          <w:color w:val="000000"/>
          <w:sz w:val="28"/>
          <w:szCs w:val="28"/>
          <w:lang w:val="en-AU"/>
        </w:rPr>
        <w:t>PIRQE ABOT</w:t>
      </w:r>
    </w:p>
    <w:p w:rsidR="00660272" w:rsidRPr="00660272" w:rsidRDefault="00660272" w:rsidP="00445CFB">
      <w:pPr>
        <w:jc w:val="center"/>
        <w:rPr>
          <w:rFonts w:eastAsia="Times New Roman" w:cs="Times New Roman"/>
          <w:color w:val="000000"/>
        </w:rPr>
      </w:pPr>
      <w:r w:rsidRPr="00660272">
        <w:rPr>
          <w:rFonts w:ascii="Century Schoolbook" w:eastAsia="Times New Roman" w:hAnsi="Century Schoolbook" w:cs="Times New Roman"/>
          <w:b/>
          <w:bCs/>
          <w:color w:val="000000"/>
          <w:sz w:val="24"/>
          <w:szCs w:val="24"/>
          <w:lang w:val="en-AU"/>
        </w:rPr>
        <w:t>(Chapters of the Fathers)</w:t>
      </w:r>
    </w:p>
    <w:p w:rsidR="00660272" w:rsidRPr="00660272" w:rsidRDefault="00660272" w:rsidP="00445CFB">
      <w:pPr>
        <w:jc w:val="center"/>
        <w:rPr>
          <w:rFonts w:eastAsia="Times New Roman" w:cs="Times New Roman"/>
          <w:color w:val="000000"/>
        </w:rPr>
      </w:pPr>
      <w:r w:rsidRPr="00660272">
        <w:rPr>
          <w:rFonts w:ascii="Century Schoolbook" w:eastAsia="Times New Roman" w:hAnsi="Century Schoolbook" w:cs="Times New Roman"/>
          <w:b/>
          <w:bCs/>
          <w:color w:val="000000"/>
          <w:sz w:val="24"/>
          <w:szCs w:val="24"/>
          <w:lang w:val="en-AU"/>
        </w:rPr>
        <w:t>Mishnah 1:3</w:t>
      </w:r>
    </w:p>
    <w:p w:rsidR="00660272" w:rsidRPr="00660272" w:rsidRDefault="00660272" w:rsidP="00445CFB">
      <w:pPr>
        <w:jc w:val="both"/>
        <w:rPr>
          <w:rFonts w:eastAsia="Times New Roman" w:cs="Times New Roman"/>
          <w:color w:val="000000"/>
        </w:rPr>
      </w:pPr>
      <w:r w:rsidRPr="00660272">
        <w:rPr>
          <w:rFonts w:ascii="Times New Roman" w:eastAsia="Times New Roman" w:hAnsi="Times New Roman" w:cs="Times New Roman"/>
          <w:color w:val="000000"/>
          <w:lang w:val="en-AU"/>
        </w:rPr>
        <w:t> </w:t>
      </w:r>
    </w:p>
    <w:p w:rsidR="00660272" w:rsidRPr="00660272" w:rsidRDefault="00660272" w:rsidP="00445CFB">
      <w:pPr>
        <w:jc w:val="both"/>
        <w:rPr>
          <w:rFonts w:eastAsia="Times New Roman" w:cs="Times New Roman"/>
          <w:color w:val="000000"/>
        </w:rPr>
      </w:pPr>
      <w:r w:rsidRPr="00660272">
        <w:rPr>
          <w:rFonts w:ascii="Times New Roman" w:eastAsia="Times New Roman" w:hAnsi="Times New Roman" w:cs="Times New Roman"/>
          <w:b/>
          <w:bCs/>
          <w:color w:val="000000"/>
          <w:lang w:val="en-AU"/>
        </w:rPr>
        <w:t>From:</w:t>
      </w:r>
    </w:p>
    <w:p w:rsidR="00660272" w:rsidRPr="00660272" w:rsidRDefault="00660272" w:rsidP="00445CFB">
      <w:pPr>
        <w:jc w:val="both"/>
        <w:rPr>
          <w:rFonts w:eastAsia="Times New Roman" w:cs="Times New Roman"/>
          <w:color w:val="000000"/>
        </w:rPr>
      </w:pPr>
      <w:r w:rsidRPr="00660272">
        <w:rPr>
          <w:rFonts w:ascii="Times New Roman" w:eastAsia="Times New Roman" w:hAnsi="Times New Roman" w:cs="Times New Roman"/>
          <w:b/>
          <w:bCs/>
          <w:color w:val="000000"/>
          <w:u w:val="single"/>
          <w:lang w:val="en-AU"/>
        </w:rPr>
        <w:t>Chapters of the Sages: A Psychological Commentary on Pirqe Abot</w:t>
      </w:r>
    </w:p>
    <w:p w:rsidR="00660272" w:rsidRPr="00660272" w:rsidRDefault="00660272" w:rsidP="00445CFB">
      <w:pPr>
        <w:jc w:val="both"/>
        <w:rPr>
          <w:rFonts w:eastAsia="Times New Roman" w:cs="Times New Roman"/>
          <w:color w:val="000000"/>
        </w:rPr>
      </w:pPr>
      <w:r w:rsidRPr="00660272">
        <w:rPr>
          <w:rFonts w:ascii="Times New Roman" w:eastAsia="Times New Roman" w:hAnsi="Times New Roman" w:cs="Times New Roman"/>
          <w:b/>
          <w:bCs/>
          <w:color w:val="000000"/>
          <w:lang w:val="en-AU"/>
        </w:rPr>
        <w:t>By: Rabbi Reuven P. Bulka</w:t>
      </w:r>
    </w:p>
    <w:p w:rsidR="00660272" w:rsidRPr="00660272" w:rsidRDefault="00660272" w:rsidP="00445CFB">
      <w:pPr>
        <w:jc w:val="both"/>
        <w:rPr>
          <w:rFonts w:eastAsia="Times New Roman" w:cs="Times New Roman"/>
          <w:color w:val="000000"/>
        </w:rPr>
      </w:pPr>
      <w:r w:rsidRPr="00660272">
        <w:rPr>
          <w:rFonts w:ascii="Times New Roman" w:eastAsia="Times New Roman" w:hAnsi="Times New Roman" w:cs="Times New Roman"/>
          <w:b/>
          <w:bCs/>
          <w:color w:val="000000"/>
          <w:lang w:val="en-AU"/>
        </w:rPr>
        <w:t>Jason Aronson, Inc., © 1993, pp. 24-25</w:t>
      </w:r>
    </w:p>
    <w:p w:rsidR="00660272" w:rsidRPr="00660272" w:rsidRDefault="00660272" w:rsidP="00445CFB">
      <w:pPr>
        <w:jc w:val="both"/>
        <w:rPr>
          <w:rFonts w:eastAsia="Times New Roman" w:cs="Times New Roman"/>
          <w:color w:val="000000"/>
        </w:rPr>
      </w:pPr>
      <w:r w:rsidRPr="00660272">
        <w:rPr>
          <w:rFonts w:ascii="Times New Roman" w:eastAsia="Times New Roman" w:hAnsi="Times New Roman" w:cs="Times New Roman"/>
          <w:color w:val="000000"/>
          <w:lang w:val="en-AU"/>
        </w:rPr>
        <w:t> </w:t>
      </w:r>
    </w:p>
    <w:p w:rsidR="00660272" w:rsidRPr="00660272" w:rsidRDefault="00660272" w:rsidP="00445CFB">
      <w:pPr>
        <w:jc w:val="both"/>
        <w:rPr>
          <w:rFonts w:eastAsia="Times New Roman" w:cs="Times New Roman"/>
          <w:color w:val="000000"/>
        </w:rPr>
      </w:pPr>
      <w:r w:rsidRPr="00660272">
        <w:rPr>
          <w:rFonts w:ascii="Times New Roman" w:eastAsia="Times New Roman" w:hAnsi="Times New Roman" w:cs="Times New Roman"/>
          <w:b/>
          <w:bCs/>
          <w:color w:val="000000"/>
          <w:cs/>
          <w:lang w:bidi="ar-SA"/>
        </w:rPr>
        <w:t>‎</w:t>
      </w:r>
      <w:r w:rsidRPr="00660272">
        <w:rPr>
          <w:rFonts w:ascii="Comic Sans MS" w:eastAsia="Times New Roman" w:hAnsi="Comic Sans MS" w:cs="Times New Roman"/>
          <w:b/>
          <w:bCs/>
          <w:color w:val="000000"/>
          <w:lang w:val="en-AU"/>
        </w:rPr>
        <w:t>Antigonus of Socho received the tradition from Shimon the righteous. He used to say: Be not like servants who serve </w:t>
      </w:r>
      <w:r w:rsidRPr="00660272">
        <w:rPr>
          <w:rFonts w:ascii="Times New Roman" w:eastAsia="Times New Roman" w:hAnsi="Times New Roman" w:cs="Times New Roman"/>
          <w:b/>
          <w:bCs/>
          <w:color w:val="000000"/>
          <w:cs/>
          <w:lang w:bidi="ar-SA"/>
        </w:rPr>
        <w:t>‎</w:t>
      </w:r>
      <w:r w:rsidRPr="00660272">
        <w:rPr>
          <w:rFonts w:ascii="Comic Sans MS" w:eastAsia="Times New Roman" w:hAnsi="Comic Sans MS" w:cs="Times New Roman"/>
          <w:b/>
          <w:bCs/>
          <w:color w:val="000000"/>
          <w:lang w:val="en-AU"/>
        </w:rPr>
        <w:t>their master for the sake of receiving a reward; rather be like servants who serve their master not for the sake of </w:t>
      </w:r>
      <w:r w:rsidRPr="00660272">
        <w:rPr>
          <w:rFonts w:ascii="Times New Roman" w:eastAsia="Times New Roman" w:hAnsi="Times New Roman" w:cs="Times New Roman"/>
          <w:b/>
          <w:bCs/>
          <w:color w:val="000000"/>
          <w:cs/>
          <w:lang w:bidi="ar-SA"/>
        </w:rPr>
        <w:t>‎</w:t>
      </w:r>
      <w:r w:rsidRPr="00660272">
        <w:rPr>
          <w:rFonts w:ascii="Comic Sans MS" w:eastAsia="Times New Roman" w:hAnsi="Comic Sans MS" w:cs="Times New Roman"/>
          <w:b/>
          <w:bCs/>
          <w:color w:val="000000"/>
          <w:lang w:val="en-AU"/>
        </w:rPr>
        <w:t>receiving a reward,</w:t>
      </w:r>
      <w:r w:rsidR="005437EE">
        <w:rPr>
          <w:rFonts w:ascii="Comic Sans MS" w:eastAsia="Times New Roman" w:hAnsi="Comic Sans MS" w:cs="Times New Roman"/>
          <w:b/>
          <w:bCs/>
          <w:color w:val="000000"/>
          <w:lang w:val="en-AU"/>
        </w:rPr>
        <w:t xml:space="preserve"> </w:t>
      </w:r>
      <w:r w:rsidRPr="00660272">
        <w:rPr>
          <w:rFonts w:ascii="Comic Sans MS" w:eastAsia="Times New Roman" w:hAnsi="Comic Sans MS" w:cs="Times New Roman"/>
          <w:b/>
          <w:bCs/>
          <w:color w:val="000000"/>
          <w:lang w:val="en-AU"/>
        </w:rPr>
        <w:t>and let the awe of Heaven be upon you. </w:t>
      </w:r>
      <w:r w:rsidRPr="00660272">
        <w:rPr>
          <w:rFonts w:ascii="Times New Roman" w:eastAsia="Times New Roman" w:hAnsi="Times New Roman" w:cs="Times New Roman"/>
          <w:b/>
          <w:bCs/>
          <w:color w:val="000000"/>
          <w:cs/>
          <w:lang w:bidi="ar-SA"/>
        </w:rPr>
        <w:t>‎</w:t>
      </w:r>
    </w:p>
    <w:p w:rsidR="00660272" w:rsidRPr="00660272" w:rsidRDefault="00660272" w:rsidP="00445CFB">
      <w:pPr>
        <w:rPr>
          <w:rFonts w:eastAsia="Times New Roman" w:cs="Times New Roman"/>
          <w:color w:val="000000"/>
        </w:rPr>
      </w:pPr>
      <w:r w:rsidRPr="00660272">
        <w:rPr>
          <w:rFonts w:ascii="Times New Roman" w:eastAsia="Times New Roman" w:hAnsi="Times New Roman" w:cs="Times New Roman"/>
          <w:color w:val="000000"/>
          <w:lang w:val="en-AU"/>
        </w:rPr>
        <w:t> </w:t>
      </w:r>
    </w:p>
    <w:p w:rsidR="00660272" w:rsidRPr="000A4227" w:rsidRDefault="00660272" w:rsidP="00445CFB">
      <w:pPr>
        <w:jc w:val="both"/>
        <w:rPr>
          <w:rFonts w:eastAsia="Times New Roman" w:cs="Times New Roman"/>
          <w:color w:val="000000"/>
        </w:rPr>
      </w:pPr>
      <w:r w:rsidRPr="000A4227">
        <w:rPr>
          <w:rFonts w:eastAsia="Times New Roman" w:cs="Times New Roman"/>
          <w:color w:val="000000"/>
          <w:lang w:val="en-AU"/>
        </w:rPr>
        <w:t>This Mishnah further elaborates on aspects of service and prayer. There are many dimensions to prayer. Prayer establishes a link between God </w:t>
      </w:r>
      <w:r w:rsidRPr="000A4227">
        <w:rPr>
          <w:rFonts w:eastAsia="Times New Roman" w:cs="Times New Roman"/>
          <w:color w:val="000000"/>
          <w:cs/>
          <w:lang w:bidi="ar-SA"/>
        </w:rPr>
        <w:t>‎</w:t>
      </w:r>
      <w:r w:rsidRPr="000A4227">
        <w:rPr>
          <w:rFonts w:eastAsia="Times New Roman" w:cs="Times New Roman"/>
          <w:color w:val="000000"/>
          <w:lang w:val="en-AU"/>
        </w:rPr>
        <w:t>and the individual. Prayer, in a group setting, forges community. Prayer keeps the individual and community attuned and responsive. In </w:t>
      </w:r>
      <w:r w:rsidRPr="000A4227">
        <w:rPr>
          <w:rFonts w:eastAsia="Times New Roman" w:cs="Times New Roman"/>
          <w:color w:val="000000"/>
          <w:cs/>
          <w:lang w:bidi="ar-SA"/>
        </w:rPr>
        <w:t>‎</w:t>
      </w:r>
      <w:r w:rsidRPr="000A4227">
        <w:rPr>
          <w:rFonts w:eastAsia="Times New Roman" w:cs="Times New Roman"/>
          <w:color w:val="000000"/>
          <w:lang w:val="en-AU"/>
        </w:rPr>
        <w:t>praying for what is lacking, one constantly remembers the vacuum. </w:t>
      </w:r>
      <w:r w:rsidRPr="000A4227">
        <w:rPr>
          <w:rFonts w:eastAsia="Times New Roman" w:cs="Times New Roman"/>
          <w:color w:val="000000"/>
          <w:cs/>
          <w:lang w:bidi="ar-SA"/>
        </w:rPr>
        <w:t>‎</w:t>
      </w:r>
    </w:p>
    <w:p w:rsidR="00660272" w:rsidRPr="000A4227" w:rsidRDefault="00660272" w:rsidP="00445CFB">
      <w:pPr>
        <w:jc w:val="both"/>
        <w:rPr>
          <w:rFonts w:eastAsia="Times New Roman" w:cs="Times New Roman"/>
          <w:color w:val="000000"/>
        </w:rPr>
      </w:pPr>
      <w:r w:rsidRPr="000A4227">
        <w:rPr>
          <w:rFonts w:eastAsia="Times New Roman" w:cs="Times New Roman"/>
          <w:color w:val="000000"/>
          <w:lang w:val="en-AU"/>
        </w:rPr>
        <w:t> </w:t>
      </w:r>
    </w:p>
    <w:p w:rsidR="00660272" w:rsidRPr="000A4227" w:rsidRDefault="00660272" w:rsidP="00445CFB">
      <w:pPr>
        <w:jc w:val="both"/>
        <w:rPr>
          <w:rFonts w:eastAsia="Times New Roman" w:cs="Times New Roman"/>
          <w:color w:val="000000"/>
        </w:rPr>
      </w:pPr>
      <w:r w:rsidRPr="000A4227">
        <w:rPr>
          <w:rFonts w:eastAsia="Times New Roman" w:cs="Times New Roman"/>
          <w:color w:val="000000"/>
          <w:lang w:val="en-AU"/>
        </w:rPr>
        <w:t>Prayer is also seen as a cause-and-effect process. One asks God for something, be it good health, family joy, communal redemption, or even </w:t>
      </w:r>
      <w:r w:rsidRPr="000A4227">
        <w:rPr>
          <w:rFonts w:eastAsia="Times New Roman" w:cs="Times New Roman"/>
          <w:color w:val="000000"/>
          <w:cs/>
          <w:lang w:bidi="ar-SA"/>
        </w:rPr>
        <w:t>‎</w:t>
      </w:r>
      <w:r w:rsidRPr="000A4227">
        <w:rPr>
          <w:rFonts w:eastAsia="Times New Roman" w:cs="Times New Roman"/>
          <w:color w:val="000000"/>
          <w:lang w:val="en-AU"/>
        </w:rPr>
        <w:t>wealth. When one's relationship with God resides in the cause-and-effect dimension, and the approach to faithful obedience and its values is based on anticipated gain, such faith </w:t>
      </w:r>
      <w:r w:rsidRPr="000A4227">
        <w:rPr>
          <w:rFonts w:eastAsia="Times New Roman" w:cs="Times New Roman"/>
          <w:color w:val="000000"/>
          <w:cs/>
          <w:lang w:bidi="ar-SA"/>
        </w:rPr>
        <w:t>‎</w:t>
      </w:r>
      <w:r w:rsidRPr="000A4227">
        <w:rPr>
          <w:rFonts w:eastAsia="Times New Roman" w:cs="Times New Roman"/>
          <w:color w:val="000000"/>
          <w:lang w:val="en-AU"/>
        </w:rPr>
        <w:t>is on shaky ground and open to disappointment, disenchantment, and the inability to face life realistically. Prayer should not be an act of </w:t>
      </w:r>
      <w:r w:rsidRPr="000A4227">
        <w:rPr>
          <w:rFonts w:eastAsia="Times New Roman" w:cs="Times New Roman"/>
          <w:color w:val="000000"/>
          <w:cs/>
          <w:lang w:bidi="ar-SA"/>
        </w:rPr>
        <w:t>‎</w:t>
      </w:r>
      <w:r w:rsidRPr="000A4227">
        <w:rPr>
          <w:rFonts w:eastAsia="Times New Roman" w:cs="Times New Roman"/>
          <w:color w:val="000000"/>
          <w:lang w:val="en-AU"/>
        </w:rPr>
        <w:t>investment in some eventual advantage; prayer should be of value for its own sake. The relationship it forges with God is reason enough to </w:t>
      </w:r>
      <w:r w:rsidRPr="000A4227">
        <w:rPr>
          <w:rFonts w:eastAsia="Times New Roman" w:cs="Times New Roman"/>
          <w:color w:val="000000"/>
          <w:cs/>
          <w:lang w:bidi="ar-SA"/>
        </w:rPr>
        <w:t>‎</w:t>
      </w:r>
      <w:r w:rsidRPr="000A4227">
        <w:rPr>
          <w:rFonts w:eastAsia="Times New Roman" w:cs="Times New Roman"/>
          <w:color w:val="000000"/>
          <w:lang w:val="en-AU"/>
        </w:rPr>
        <w:t>pray. Values should not be lived for the sake of any future aggrandizement, for the sake of receiving a reward. The living of the value is its own </w:t>
      </w:r>
      <w:r w:rsidRPr="000A4227">
        <w:rPr>
          <w:rFonts w:eastAsia="Times New Roman" w:cs="Times New Roman"/>
          <w:color w:val="000000"/>
          <w:cs/>
          <w:lang w:bidi="ar-SA"/>
        </w:rPr>
        <w:t>‎</w:t>
      </w:r>
      <w:r w:rsidRPr="000A4227">
        <w:rPr>
          <w:rFonts w:eastAsia="Times New Roman" w:cs="Times New Roman"/>
          <w:color w:val="000000"/>
          <w:lang w:val="en-AU"/>
        </w:rPr>
        <w:t>reward.</w:t>
      </w:r>
    </w:p>
    <w:p w:rsidR="00660272" w:rsidRPr="000A4227" w:rsidRDefault="00660272" w:rsidP="00445CFB">
      <w:pPr>
        <w:jc w:val="both"/>
        <w:rPr>
          <w:rFonts w:eastAsia="Times New Roman" w:cs="Times New Roman"/>
          <w:color w:val="000000"/>
        </w:rPr>
      </w:pPr>
      <w:r w:rsidRPr="000A4227">
        <w:rPr>
          <w:rFonts w:eastAsia="Times New Roman" w:cs="Times New Roman"/>
          <w:color w:val="000000"/>
          <w:lang w:val="en-AU"/>
        </w:rPr>
        <w:t> </w:t>
      </w:r>
      <w:r w:rsidRPr="000A4227">
        <w:rPr>
          <w:rFonts w:eastAsia="Times New Roman" w:cs="Times New Roman"/>
          <w:color w:val="000000"/>
          <w:cs/>
          <w:lang w:bidi="ar-SA"/>
        </w:rPr>
        <w:t>‎</w:t>
      </w:r>
    </w:p>
    <w:p w:rsidR="00660272" w:rsidRPr="000A4227" w:rsidRDefault="00660272" w:rsidP="00445CFB">
      <w:pPr>
        <w:jc w:val="both"/>
        <w:rPr>
          <w:rFonts w:eastAsia="Times New Roman" w:cs="Times New Roman"/>
          <w:color w:val="000000"/>
        </w:rPr>
      </w:pPr>
      <w:r w:rsidRPr="000A4227">
        <w:rPr>
          <w:rFonts w:eastAsia="Times New Roman" w:cs="Times New Roman"/>
          <w:color w:val="000000"/>
          <w:lang w:val="en-AU"/>
        </w:rPr>
        <w:t>The prospect of meeting the leader of a country surely excites the person involved. Such a meeting is a thrill of its own. It would be absurd for </w:t>
      </w:r>
      <w:r w:rsidRPr="000A4227">
        <w:rPr>
          <w:rFonts w:eastAsia="Times New Roman" w:cs="Times New Roman"/>
          <w:color w:val="000000"/>
          <w:cs/>
          <w:lang w:bidi="ar-SA"/>
        </w:rPr>
        <w:t>‎</w:t>
      </w:r>
      <w:r w:rsidRPr="000A4227">
        <w:rPr>
          <w:rFonts w:eastAsia="Times New Roman" w:cs="Times New Roman"/>
          <w:color w:val="000000"/>
          <w:lang w:val="en-AU"/>
        </w:rPr>
        <w:t>one who is visiting a leader to expect some tangible reward for the experience. The visit is its own reward; the relationship, if it develops, ample </w:t>
      </w:r>
      <w:r w:rsidRPr="000A4227">
        <w:rPr>
          <w:rFonts w:eastAsia="Times New Roman" w:cs="Times New Roman"/>
          <w:color w:val="000000"/>
          <w:cs/>
          <w:lang w:bidi="ar-SA"/>
        </w:rPr>
        <w:t>‎</w:t>
      </w:r>
      <w:r w:rsidRPr="000A4227">
        <w:rPr>
          <w:rFonts w:eastAsia="Times New Roman" w:cs="Times New Roman"/>
          <w:color w:val="000000"/>
          <w:lang w:val="en-AU"/>
        </w:rPr>
        <w:t>recompense. Gratitude for haying a minute with the leader is the normal reaction.</w:t>
      </w:r>
    </w:p>
    <w:p w:rsidR="00660272" w:rsidRPr="000A4227" w:rsidRDefault="00660272" w:rsidP="00445CFB">
      <w:pPr>
        <w:jc w:val="both"/>
        <w:rPr>
          <w:rFonts w:eastAsia="Times New Roman" w:cs="Times New Roman"/>
          <w:color w:val="000000"/>
        </w:rPr>
      </w:pPr>
      <w:r w:rsidRPr="000A4227">
        <w:rPr>
          <w:rFonts w:eastAsia="Times New Roman" w:cs="Times New Roman"/>
          <w:color w:val="000000"/>
          <w:lang w:val="en-AU"/>
        </w:rPr>
        <w:t> </w:t>
      </w:r>
      <w:r w:rsidRPr="000A4227">
        <w:rPr>
          <w:rFonts w:eastAsia="Times New Roman" w:cs="Times New Roman"/>
          <w:color w:val="000000"/>
          <w:cs/>
          <w:lang w:bidi="ar-SA"/>
        </w:rPr>
        <w:t>‎</w:t>
      </w:r>
    </w:p>
    <w:p w:rsidR="00660272" w:rsidRPr="000A4227" w:rsidRDefault="00660272" w:rsidP="00445CFB">
      <w:pPr>
        <w:jc w:val="both"/>
        <w:rPr>
          <w:rFonts w:eastAsia="Times New Roman" w:cs="Times New Roman"/>
          <w:color w:val="000000"/>
        </w:rPr>
      </w:pPr>
      <w:r w:rsidRPr="000A4227">
        <w:rPr>
          <w:rFonts w:eastAsia="Times New Roman" w:cs="Times New Roman"/>
          <w:color w:val="000000"/>
          <w:lang w:val="en-AU"/>
        </w:rPr>
        <w:t>LET THE AWE OF HEAVEN BE UPON YOU, so that the thrill of having a relationship with God, and the prospect of a dialogue with Transcendence, </w:t>
      </w:r>
      <w:r w:rsidRPr="000A4227">
        <w:rPr>
          <w:rFonts w:eastAsia="Times New Roman" w:cs="Times New Roman"/>
          <w:color w:val="000000"/>
          <w:cs/>
          <w:lang w:bidi="ar-SA"/>
        </w:rPr>
        <w:t>‎</w:t>
      </w:r>
      <w:r w:rsidRPr="000A4227">
        <w:rPr>
          <w:rFonts w:eastAsia="Times New Roman" w:cs="Times New Roman"/>
          <w:color w:val="000000"/>
          <w:lang w:val="en-AU"/>
        </w:rPr>
        <w:t>is independent of any material wish. Once the cause-and-effect dimension of material gain is eliminated, the room that is needed for an </w:t>
      </w:r>
      <w:r w:rsidRPr="000A4227">
        <w:rPr>
          <w:rFonts w:eastAsia="Times New Roman" w:cs="Times New Roman"/>
          <w:color w:val="000000"/>
          <w:cs/>
          <w:lang w:bidi="ar-SA"/>
        </w:rPr>
        <w:t>‎</w:t>
      </w:r>
      <w:r w:rsidRPr="000A4227">
        <w:rPr>
          <w:rFonts w:eastAsia="Times New Roman" w:cs="Times New Roman"/>
          <w:color w:val="000000"/>
          <w:lang w:val="en-AU"/>
        </w:rPr>
        <w:t>authentic service of God, in awe, is created. Letting that awe be upon the person indicates that once the material obstacles are removed, the </w:t>
      </w:r>
      <w:r w:rsidRPr="000A4227">
        <w:rPr>
          <w:rFonts w:eastAsia="Times New Roman" w:cs="Times New Roman"/>
          <w:color w:val="000000"/>
          <w:cs/>
          <w:lang w:bidi="ar-SA"/>
        </w:rPr>
        <w:t>‎</w:t>
      </w:r>
      <w:r w:rsidRPr="000A4227">
        <w:rPr>
          <w:rFonts w:eastAsia="Times New Roman" w:cs="Times New Roman"/>
          <w:color w:val="000000"/>
          <w:lang w:val="en-AU"/>
        </w:rPr>
        <w:t>authentic relationship will ensue on its own, the awe will let itself be upon the person. </w:t>
      </w:r>
      <w:r w:rsidRPr="000A4227">
        <w:rPr>
          <w:rFonts w:eastAsia="Times New Roman" w:cs="Times New Roman"/>
          <w:color w:val="000000"/>
          <w:cs/>
          <w:lang w:bidi="ar-SA"/>
        </w:rPr>
        <w:t>‎</w:t>
      </w:r>
    </w:p>
    <w:p w:rsidR="00660272" w:rsidRPr="00660272" w:rsidRDefault="00660272" w:rsidP="00445CFB">
      <w:pPr>
        <w:pBdr>
          <w:bottom w:val="double" w:sz="6" w:space="1" w:color="auto"/>
        </w:pBdr>
        <w:rPr>
          <w:rFonts w:eastAsia="Times New Roman" w:cs="Times New Roman"/>
          <w:color w:val="000000"/>
        </w:rPr>
      </w:pPr>
      <w:r w:rsidRPr="00660272">
        <w:rPr>
          <w:rFonts w:ascii="Times New Roman" w:eastAsia="Times New Roman" w:hAnsi="Times New Roman" w:cs="Times New Roman"/>
          <w:color w:val="000000"/>
          <w:lang w:val="en-AU"/>
        </w:rPr>
        <w:t> </w:t>
      </w:r>
    </w:p>
    <w:p w:rsidR="005437EE" w:rsidRDefault="005437EE" w:rsidP="00445CFB">
      <w:pPr>
        <w:rPr>
          <w:lang w:val="en-AU"/>
        </w:rPr>
      </w:pPr>
    </w:p>
    <w:p w:rsidR="005437EE" w:rsidRDefault="005437EE" w:rsidP="00445CFB">
      <w:pPr>
        <w:rPr>
          <w:lang w:val="en-AU"/>
        </w:rPr>
      </w:pPr>
    </w:p>
    <w:p w:rsidR="00A143F4" w:rsidRDefault="00A143F4" w:rsidP="00445CFB">
      <w:pPr>
        <w:rPr>
          <w:lang w:val="en-AU"/>
        </w:rPr>
      </w:pPr>
    </w:p>
    <w:p w:rsidR="00A143F4" w:rsidRPr="00A143F4" w:rsidRDefault="00A143F4" w:rsidP="00445CFB">
      <w:pPr>
        <w:jc w:val="center"/>
        <w:rPr>
          <w:rFonts w:ascii="Copperplate Gothic Light" w:hAnsi="Copperplate Gothic Light" w:cs="Times New Roman"/>
          <w:b/>
          <w:bCs/>
          <w:sz w:val="36"/>
          <w:szCs w:val="36"/>
          <w:lang w:val="en-AU" w:bidi="ar-SA"/>
        </w:rPr>
      </w:pPr>
      <w:r>
        <w:rPr>
          <w:lang w:val="en-AU"/>
        </w:rPr>
        <w:br w:type="page"/>
      </w:r>
      <w:r w:rsidRPr="00A143F4">
        <w:rPr>
          <w:rFonts w:ascii="Copperplate Gothic Light" w:hAnsi="Copperplate Gothic Light" w:cs="Times New Roman"/>
          <w:b/>
          <w:bCs/>
          <w:sz w:val="36"/>
          <w:szCs w:val="36"/>
          <w:lang w:val="en-AU" w:bidi="ar-SA"/>
        </w:rPr>
        <w:t>NAZAREAN TALMUD</w:t>
      </w:r>
    </w:p>
    <w:p w:rsidR="00A143F4" w:rsidRPr="00A143F4" w:rsidRDefault="00A143F4" w:rsidP="00445CFB">
      <w:pPr>
        <w:jc w:val="center"/>
        <w:rPr>
          <w:rFonts w:ascii="Copperplate Gothic Light" w:hAnsi="Copperplate Gothic Light"/>
          <w:b/>
          <w:bCs/>
          <w:sz w:val="24"/>
          <w:szCs w:val="24"/>
          <w:lang w:val="en-AU" w:bidi="ar-SA"/>
        </w:rPr>
      </w:pPr>
      <w:r w:rsidRPr="00A143F4">
        <w:rPr>
          <w:rFonts w:ascii="Copperplate Gothic Light" w:hAnsi="Copperplate Gothic Light"/>
          <w:b/>
          <w:bCs/>
          <w:sz w:val="24"/>
          <w:szCs w:val="24"/>
          <w:lang w:val="en-AU" w:bidi="ar-SA"/>
        </w:rPr>
        <w:t>Sidra Of B’raysheet (Genesis) 3:22 - 4:26</w:t>
      </w:r>
    </w:p>
    <w:p w:rsidR="00A143F4" w:rsidRPr="00A143F4" w:rsidRDefault="00A143F4" w:rsidP="00445CFB">
      <w:pPr>
        <w:jc w:val="center"/>
        <w:rPr>
          <w:rFonts w:ascii="Copperplate Gothic Light" w:hAnsi="Copperplate Gothic Light"/>
          <w:b/>
          <w:bCs/>
          <w:lang w:val="en-AU" w:bidi="ar-SA"/>
        </w:rPr>
      </w:pPr>
      <w:r w:rsidRPr="00A143F4">
        <w:rPr>
          <w:rFonts w:ascii="Copperplate Gothic Light" w:hAnsi="Copperplate Gothic Light"/>
          <w:b/>
          <w:bCs/>
          <w:lang w:val="en-AU" w:bidi="ar-SA"/>
        </w:rPr>
        <w:t>“Hen HaAdam” “Behold the man”</w:t>
      </w:r>
    </w:p>
    <w:p w:rsidR="00A143F4" w:rsidRPr="00A143F4" w:rsidRDefault="00A143F4" w:rsidP="00445CFB">
      <w:pPr>
        <w:jc w:val="center"/>
        <w:rPr>
          <w:rFonts w:ascii="Copperplate Gothic Light" w:hAnsi="Copperplate Gothic Light"/>
          <w:b/>
          <w:bCs/>
          <w:sz w:val="24"/>
          <w:szCs w:val="24"/>
          <w:lang w:val="en-AU" w:bidi="ar-SA"/>
        </w:rPr>
      </w:pPr>
      <w:r w:rsidRPr="00A143F4">
        <w:rPr>
          <w:rFonts w:ascii="Copperplate Gothic Light" w:hAnsi="Copperplate Gothic Light"/>
          <w:b/>
          <w:bCs/>
          <w:sz w:val="24"/>
          <w:szCs w:val="24"/>
          <w:lang w:val="en-AU" w:bidi="ar-SA"/>
        </w:rPr>
        <w:t>By: H.Em. Rabbi Dr. Adon Eliyahu ben Abraham</w:t>
      </w:r>
    </w:p>
    <w:p w:rsidR="00A143F4" w:rsidRPr="00A143F4" w:rsidRDefault="00A143F4" w:rsidP="00445CFB">
      <w:pPr>
        <w:jc w:val="both"/>
        <w:rPr>
          <w:lang w:val="en-AU" w:bidi="ar-SA"/>
        </w:rPr>
      </w:pPr>
    </w:p>
    <w:tbl>
      <w:tblPr>
        <w:tblW w:w="5000" w:type="pct"/>
        <w:tblLook w:val="04A0" w:firstRow="1" w:lastRow="0" w:firstColumn="1" w:lastColumn="0" w:noHBand="0" w:noVBand="1"/>
      </w:tblPr>
      <w:tblGrid>
        <w:gridCol w:w="6650"/>
        <w:gridCol w:w="3574"/>
      </w:tblGrid>
      <w:tr w:rsidR="00A143F4" w:rsidRPr="000A4227" w:rsidTr="000A4227">
        <w:tc>
          <w:tcPr>
            <w:tcW w:w="3252" w:type="pct"/>
            <w:shd w:val="clear" w:color="auto" w:fill="auto"/>
          </w:tcPr>
          <w:p w:rsidR="00A143F4" w:rsidRPr="000A4227" w:rsidRDefault="00A143F4" w:rsidP="00445CFB">
            <w:pPr>
              <w:spacing w:before="40"/>
              <w:jc w:val="center"/>
              <w:outlineLvl w:val="1"/>
              <w:rPr>
                <w:rFonts w:ascii="Copperplate Gothic Light" w:eastAsia="Times New Roman" w:hAnsi="Copperplate Gothic Light" w:cs="Times New Roman"/>
                <w:b/>
                <w:color w:val="000000"/>
                <w:szCs w:val="26"/>
                <w:lang w:val="en-AU" w:bidi="ar-SA"/>
              </w:rPr>
            </w:pPr>
            <w:r w:rsidRPr="000A4227">
              <w:rPr>
                <w:rFonts w:ascii="Copperplate Gothic Light" w:eastAsia="Times New Roman" w:hAnsi="Copperplate Gothic Light" w:cs="Times New Roman"/>
                <w:b/>
                <w:color w:val="000000"/>
                <w:szCs w:val="26"/>
                <w:lang w:val="en-AU" w:bidi="ar-SA"/>
              </w:rPr>
              <w:t>Hakham Shaul’s School of Tosefta</w:t>
            </w:r>
          </w:p>
          <w:p w:rsidR="00A143F4" w:rsidRPr="000A4227" w:rsidRDefault="00A143F4" w:rsidP="00445CFB">
            <w:pPr>
              <w:jc w:val="center"/>
              <w:rPr>
                <w:rFonts w:ascii="Times New Roman" w:hAnsi="Times New Roman" w:cs="Times New Roman"/>
                <w:b/>
                <w:lang w:val="en-AU" w:bidi="ar-SA"/>
              </w:rPr>
            </w:pPr>
            <w:r w:rsidRPr="000A4227">
              <w:rPr>
                <w:rFonts w:ascii="Times New Roman" w:hAnsi="Times New Roman" w:cs="Times New Roman"/>
                <w:b/>
                <w:lang w:val="en-AU" w:bidi="ar-SA"/>
              </w:rPr>
              <w:t xml:space="preserve"> (Luke 3:15-18)</w:t>
            </w:r>
          </w:p>
        </w:tc>
        <w:tc>
          <w:tcPr>
            <w:tcW w:w="1748" w:type="pct"/>
            <w:shd w:val="clear" w:color="auto" w:fill="auto"/>
          </w:tcPr>
          <w:p w:rsidR="00A143F4" w:rsidRPr="000A4227" w:rsidRDefault="00A143F4" w:rsidP="00445CFB">
            <w:pPr>
              <w:jc w:val="center"/>
              <w:rPr>
                <w:rFonts w:ascii="Times New Roman" w:hAnsi="Times New Roman" w:cs="Times New Roman"/>
                <w:b/>
                <w:bCs/>
                <w:smallCaps/>
                <w:lang w:val="en-AU" w:bidi="ar-SA"/>
              </w:rPr>
            </w:pPr>
            <w:r w:rsidRPr="000A4227">
              <w:rPr>
                <w:rFonts w:ascii="Times New Roman" w:hAnsi="Times New Roman" w:cs="Times New Roman"/>
                <w:b/>
                <w:bCs/>
                <w:smallCaps/>
                <w:lang w:val="en-AU" w:bidi="ar-SA"/>
              </w:rPr>
              <w:t xml:space="preserve">Hakham Tsefet’s School of </w:t>
            </w:r>
          </w:p>
          <w:p w:rsidR="00A143F4" w:rsidRPr="000A4227" w:rsidRDefault="00A143F4" w:rsidP="00445CFB">
            <w:pPr>
              <w:jc w:val="center"/>
              <w:rPr>
                <w:rFonts w:ascii="Times New Roman" w:hAnsi="Times New Roman" w:cs="Times New Roman"/>
                <w:b/>
                <w:bCs/>
                <w:lang w:val="en-AU" w:bidi="ar-SA"/>
              </w:rPr>
            </w:pPr>
            <w:r w:rsidRPr="000A4227">
              <w:rPr>
                <w:rFonts w:ascii="Times New Roman" w:hAnsi="Times New Roman" w:cs="Times New Roman"/>
                <w:b/>
                <w:bCs/>
                <w:lang w:val="en-AU" w:bidi="ar-SA"/>
              </w:rPr>
              <w:t>Peshat</w:t>
            </w:r>
          </w:p>
          <w:p w:rsidR="00A143F4" w:rsidRPr="000A4227" w:rsidRDefault="00A143F4" w:rsidP="00445CFB">
            <w:pPr>
              <w:jc w:val="center"/>
              <w:rPr>
                <w:rFonts w:ascii="Times New Roman" w:hAnsi="Times New Roman" w:cs="Times New Roman"/>
                <w:b/>
                <w:bCs/>
                <w:lang w:val="en-AU" w:bidi="ar-SA"/>
              </w:rPr>
            </w:pPr>
            <w:r w:rsidRPr="000A4227">
              <w:rPr>
                <w:rFonts w:ascii="Times New Roman" w:hAnsi="Times New Roman" w:cs="Times New Roman"/>
                <w:b/>
                <w:bCs/>
                <w:lang w:val="en-AU" w:bidi="ar-SA"/>
              </w:rPr>
              <w:t>(Mark 1:7-8)</w:t>
            </w:r>
          </w:p>
        </w:tc>
      </w:tr>
      <w:tr w:rsidR="00A143F4" w:rsidRPr="000A4227" w:rsidTr="000A4227">
        <w:tc>
          <w:tcPr>
            <w:tcW w:w="3252" w:type="pct"/>
            <w:shd w:val="clear" w:color="auto" w:fill="auto"/>
          </w:tcPr>
          <w:p w:rsidR="00A143F4" w:rsidRPr="000A4227" w:rsidRDefault="00A143F4" w:rsidP="00445CFB">
            <w:pPr>
              <w:jc w:val="both"/>
              <w:rPr>
                <w:rFonts w:ascii="Times New Roman" w:hAnsi="Times New Roman" w:cs="Times New Roman"/>
                <w:color w:val="0D0D0D"/>
                <w:lang w:val="en-AU" w:bidi="ar-SA"/>
              </w:rPr>
            </w:pPr>
            <w:r w:rsidRPr="000A4227">
              <w:rPr>
                <w:rFonts w:ascii="Times New Roman" w:hAnsi="Times New Roman" w:cs="Times New Roman"/>
                <w:b/>
                <w:lang w:val="en-AU" w:bidi="ar-SA"/>
              </w:rPr>
              <w:t>But the people were filled with expectation, reasoning in their hearts concerning Yochanan, whether he could be the Messiah. Yochanan answered everyone by saying, “I immerse you in (living) water but the one greater than I is coming; I am not worthy to untie the thong of his sandals. He will immerse you with the Ruach HaKodesh</w:t>
            </w:r>
            <w:r w:rsidRPr="000A4227">
              <w:rPr>
                <w:rFonts w:ascii="Times New Roman" w:hAnsi="Times New Roman" w:cs="Times New Roman"/>
                <w:lang w:val="en-AU" w:bidi="ar-SA"/>
              </w:rPr>
              <w:t xml:space="preserve"> (holy breath of the Mesorah) </w:t>
            </w:r>
            <w:r w:rsidRPr="000A4227">
              <w:rPr>
                <w:rFonts w:ascii="Times New Roman" w:hAnsi="Times New Roman" w:cs="Times New Roman"/>
                <w:b/>
                <w:lang w:val="en-AU" w:bidi="ar-SA"/>
              </w:rPr>
              <w:t xml:space="preserve">and fire. His winnowing fork is in his hand, to clear his threshing floor and to gather the wheat into the granary; but the chaff will burn with unquenchable fire.” With many other uplifting words, he proclaimed the </w:t>
            </w:r>
            <w:r w:rsidRPr="000A4227">
              <w:rPr>
                <w:rFonts w:ascii="Times New Roman" w:hAnsi="Times New Roman" w:cs="Times New Roman"/>
                <w:b/>
                <w:color w:val="C00000"/>
                <w:u w:val="single"/>
                <w:lang w:val="en-AU" w:bidi="ar-SA"/>
              </w:rPr>
              <w:t>Mesorah</w:t>
            </w:r>
            <w:r w:rsidRPr="000A4227">
              <w:rPr>
                <w:rFonts w:ascii="Times New Roman" w:hAnsi="Times New Roman" w:cs="Times New Roman"/>
                <w:b/>
                <w:color w:val="0D0D0D"/>
                <w:lang w:val="en-AU" w:bidi="ar-SA"/>
              </w:rPr>
              <w:t xml:space="preserve"> to the people.</w:t>
            </w:r>
          </w:p>
        </w:tc>
        <w:tc>
          <w:tcPr>
            <w:tcW w:w="1748" w:type="pct"/>
            <w:shd w:val="clear" w:color="auto" w:fill="auto"/>
          </w:tcPr>
          <w:p w:rsidR="00A143F4" w:rsidRPr="000A4227" w:rsidRDefault="00A143F4" w:rsidP="00445CFB">
            <w:pPr>
              <w:jc w:val="both"/>
              <w:rPr>
                <w:rFonts w:ascii="Times New Roman" w:hAnsi="Times New Roman" w:cs="Times New Roman"/>
                <w:b/>
                <w:lang w:val="en-AU" w:bidi="ar-SA"/>
              </w:rPr>
            </w:pPr>
            <w:r w:rsidRPr="000A4227">
              <w:rPr>
                <w:rFonts w:ascii="Times New Roman" w:hAnsi="Times New Roman" w:cs="Times New Roman"/>
                <w:b/>
                <w:lang w:val="en-AU" w:bidi="ar-SA"/>
              </w:rPr>
              <w:t xml:space="preserve">And he </w:t>
            </w:r>
            <w:r w:rsidRPr="000A4227">
              <w:rPr>
                <w:rFonts w:ascii="Times New Roman" w:hAnsi="Times New Roman" w:cs="Times New Roman"/>
                <w:lang w:val="en-AU" w:bidi="ar-SA"/>
              </w:rPr>
              <w:t>(Yochanan)</w:t>
            </w:r>
            <w:r w:rsidRPr="000A4227">
              <w:rPr>
                <w:rFonts w:ascii="Times New Roman" w:hAnsi="Times New Roman" w:cs="Times New Roman"/>
                <w:b/>
                <w:lang w:val="en-AU" w:bidi="ar-SA"/>
              </w:rPr>
              <w:t xml:space="preserve"> proclaimed saying, “The one coming after me is greater than I; I am not worthy to stoop down and untie the thong of his sandals.</w:t>
            </w:r>
            <w:r w:rsidRPr="000A4227">
              <w:rPr>
                <w:rFonts w:ascii="Times New Roman" w:hAnsi="Times New Roman" w:cs="Times New Roman"/>
                <w:b/>
                <w:vertAlign w:val="superscript"/>
                <w:lang w:val="en-AU" w:bidi="ar-SA"/>
              </w:rPr>
              <w:footnoteReference w:id="31"/>
            </w:r>
            <w:r w:rsidRPr="000A4227">
              <w:rPr>
                <w:rFonts w:ascii="Times New Roman" w:hAnsi="Times New Roman" w:cs="Times New Roman"/>
                <w:b/>
                <w:lang w:val="en-AU" w:bidi="ar-SA"/>
              </w:rPr>
              <w:t xml:space="preserve"> I have immersed you with </w:t>
            </w:r>
            <w:r w:rsidRPr="000A4227">
              <w:rPr>
                <w:rFonts w:ascii="Times New Roman" w:hAnsi="Times New Roman" w:cs="Times New Roman"/>
                <w:lang w:val="en-AU" w:bidi="ar-SA"/>
              </w:rPr>
              <w:t>(living)</w:t>
            </w:r>
            <w:r w:rsidRPr="000A4227">
              <w:rPr>
                <w:rFonts w:ascii="Times New Roman" w:hAnsi="Times New Roman" w:cs="Times New Roman"/>
                <w:b/>
                <w:lang w:val="en-AU" w:bidi="ar-SA"/>
              </w:rPr>
              <w:t xml:space="preserve"> water; but he will immerse you with the Ruach HaKodesh </w:t>
            </w:r>
            <w:r w:rsidRPr="000A4227">
              <w:rPr>
                <w:rFonts w:ascii="Times New Roman" w:hAnsi="Times New Roman" w:cs="Times New Roman"/>
                <w:lang w:val="en-AU" w:bidi="ar-SA"/>
              </w:rPr>
              <w:t>(holy breath of the Mesorah).</w:t>
            </w:r>
          </w:p>
        </w:tc>
      </w:tr>
      <w:tr w:rsidR="00A143F4" w:rsidRPr="000A4227" w:rsidTr="000A4227">
        <w:trPr>
          <w:trHeight w:val="516"/>
        </w:trPr>
        <w:tc>
          <w:tcPr>
            <w:tcW w:w="5000" w:type="pct"/>
            <w:gridSpan w:val="2"/>
            <w:shd w:val="clear" w:color="auto" w:fill="auto"/>
          </w:tcPr>
          <w:p w:rsidR="00A143F4" w:rsidRPr="000A4227" w:rsidRDefault="00A143F4" w:rsidP="00445CFB">
            <w:pPr>
              <w:jc w:val="center"/>
              <w:rPr>
                <w:rFonts w:ascii="Times New Roman" w:hAnsi="Times New Roman" w:cs="Times New Roman"/>
                <w:b/>
                <w:bCs/>
                <w:smallCaps/>
                <w:lang w:val="en-AU" w:bidi="ar-SA"/>
              </w:rPr>
            </w:pPr>
          </w:p>
          <w:p w:rsidR="00A143F4" w:rsidRPr="000A4227" w:rsidRDefault="00A143F4" w:rsidP="00445CFB">
            <w:pPr>
              <w:spacing w:before="40"/>
              <w:jc w:val="center"/>
              <w:outlineLvl w:val="1"/>
              <w:rPr>
                <w:rFonts w:ascii="Copperplate Gothic Light" w:eastAsia="Times New Roman" w:hAnsi="Copperplate Gothic Light" w:cs="Times New Roman"/>
                <w:b/>
                <w:color w:val="000000"/>
                <w:szCs w:val="26"/>
                <w:lang w:val="en-AU" w:bidi="ar-SA"/>
              </w:rPr>
            </w:pPr>
            <w:r w:rsidRPr="000A4227">
              <w:rPr>
                <w:rFonts w:ascii="Copperplate Gothic Light" w:eastAsia="Times New Roman" w:hAnsi="Copperplate Gothic Light" w:cs="Times New Roman"/>
                <w:b/>
                <w:color w:val="000000"/>
                <w:szCs w:val="26"/>
                <w:lang w:val="en-AU" w:bidi="ar-SA"/>
              </w:rPr>
              <w:t>Hakham Shaul’s School of Remes</w:t>
            </w:r>
          </w:p>
          <w:p w:rsidR="00A143F4" w:rsidRPr="000A4227" w:rsidRDefault="00A143F4" w:rsidP="00445CFB">
            <w:pPr>
              <w:jc w:val="both"/>
              <w:rPr>
                <w:sz w:val="2"/>
                <w:lang w:val="en-AU" w:bidi="ar-SA"/>
              </w:rPr>
            </w:pPr>
          </w:p>
        </w:tc>
      </w:tr>
      <w:tr w:rsidR="00A143F4" w:rsidRPr="000A4227" w:rsidTr="000A4227">
        <w:trPr>
          <w:trHeight w:val="516"/>
        </w:trPr>
        <w:tc>
          <w:tcPr>
            <w:tcW w:w="5000" w:type="pct"/>
            <w:gridSpan w:val="2"/>
            <w:shd w:val="clear" w:color="auto" w:fill="auto"/>
          </w:tcPr>
          <w:p w:rsidR="00A143F4" w:rsidRPr="000A4227" w:rsidRDefault="00A143F4" w:rsidP="00445CFB">
            <w:pPr>
              <w:autoSpaceDE w:val="0"/>
              <w:autoSpaceDN w:val="0"/>
              <w:adjustRightInd w:val="0"/>
              <w:spacing w:line="270" w:lineRule="exact"/>
              <w:jc w:val="both"/>
              <w:rPr>
                <w:rFonts w:ascii="Times New Roman" w:eastAsia="Skolar Cyrillic" w:hAnsi="Times New Roman" w:cs="Times New Roman"/>
                <w:b/>
              </w:rPr>
            </w:pPr>
          </w:p>
          <w:p w:rsidR="00A143F4" w:rsidRPr="000A4227" w:rsidRDefault="00A143F4" w:rsidP="00445CFB">
            <w:pPr>
              <w:autoSpaceDE w:val="0"/>
              <w:autoSpaceDN w:val="0"/>
              <w:adjustRightInd w:val="0"/>
              <w:spacing w:line="270" w:lineRule="exact"/>
              <w:jc w:val="both"/>
              <w:rPr>
                <w:rFonts w:ascii="Times New Roman" w:eastAsia="Skolar Cyrillic" w:hAnsi="Times New Roman" w:cs="Times New Roman"/>
              </w:rPr>
            </w:pPr>
            <w:r w:rsidRPr="000A4227">
              <w:rPr>
                <w:rFonts w:ascii="Times New Roman" w:eastAsia="Skolar Cyrillic" w:hAnsi="Times New Roman" w:cs="Times New Roman"/>
                <w:b/>
              </w:rPr>
              <w:t>"Men of Israel, listen to these words: Yeshua the Nazarene</w:t>
            </w:r>
            <w:r w:rsidRPr="000A4227">
              <w:rPr>
                <w:rFonts w:ascii="Times New Roman" w:eastAsia="Skolar Cyrillic" w:hAnsi="Times New Roman" w:cs="Times New Roman"/>
              </w:rPr>
              <w:t xml:space="preserve"> (from Tzfat the city of Branches), </w:t>
            </w:r>
            <w:r w:rsidRPr="000A4227">
              <w:rPr>
                <w:rFonts w:ascii="Times New Roman" w:eastAsia="Skolar Cyrillic" w:hAnsi="Times New Roman" w:cs="Times New Roman"/>
                <w:b/>
                <w:highlight w:val="yellow"/>
              </w:rPr>
              <w:t>a man confirmed to you by God</w:t>
            </w:r>
            <w:r w:rsidRPr="000A4227">
              <w:rPr>
                <w:rFonts w:ascii="Times New Roman" w:eastAsia="Skolar Cyrillic" w:hAnsi="Times New Roman" w:cs="Times New Roman"/>
                <w:b/>
              </w:rPr>
              <w:t xml:space="preserve"> with miracles and wonders and signs which God performed through him in your midst, just as you yourselves know, this man</w:t>
            </w:r>
            <w:r w:rsidRPr="000A4227">
              <w:rPr>
                <w:rFonts w:ascii="Times New Roman" w:eastAsia="Skolar Cyrillic" w:hAnsi="Times New Roman" w:cs="Times New Roman"/>
              </w:rPr>
              <w:t xml:space="preserve"> (Yeshua), </w:t>
            </w:r>
            <w:r w:rsidRPr="000A4227">
              <w:rPr>
                <w:rFonts w:ascii="Times New Roman" w:eastAsia="Skolar Cyrillic" w:hAnsi="Times New Roman" w:cs="Times New Roman"/>
                <w:b/>
              </w:rPr>
              <w:t>delivered over by the predetermined plan and foreknowledge of God, you nailed to a cross by the hands of lawless</w:t>
            </w:r>
            <w:r w:rsidRPr="000A4227">
              <w:rPr>
                <w:rFonts w:ascii="Times New Roman" w:eastAsia="Skolar Cyrillic" w:hAnsi="Times New Roman" w:cs="Times New Roman"/>
                <w:b/>
                <w:vertAlign w:val="superscript"/>
              </w:rPr>
              <w:footnoteReference w:id="32"/>
            </w:r>
            <w:r w:rsidRPr="000A4227">
              <w:rPr>
                <w:rFonts w:ascii="Times New Roman" w:eastAsia="Skolar Cyrillic" w:hAnsi="Times New Roman" w:cs="Times New Roman"/>
                <w:b/>
              </w:rPr>
              <w:t xml:space="preserve"> men and put Him to death. "But, God raised him up, freeing him from the agony of death, since it was impossible for Him to be held by its power.” For </w:t>
            </w:r>
            <w:r w:rsidRPr="000A4227">
              <w:rPr>
                <w:rFonts w:ascii="Times New Roman" w:eastAsia="Skolar Cyrillic" w:hAnsi="Times New Roman" w:cs="Times New Roman"/>
              </w:rPr>
              <w:t xml:space="preserve">(King) </w:t>
            </w:r>
            <w:r w:rsidRPr="000A4227">
              <w:rPr>
                <w:rFonts w:ascii="Times New Roman" w:eastAsia="Skolar Cyrillic" w:hAnsi="Times New Roman" w:cs="Times New Roman"/>
                <w:b/>
              </w:rPr>
              <w:t xml:space="preserve">David says of him, </w:t>
            </w:r>
            <w:r w:rsidRPr="000A4227">
              <w:rPr>
                <w:rFonts w:ascii="Times New Roman" w:eastAsia="Skolar Cyrillic" w:hAnsi="Times New Roman" w:cs="Times New Roman"/>
                <w:b/>
                <w:highlight w:val="yellow"/>
              </w:rPr>
              <w:t>“I have set the LORD always before me:</w:t>
            </w:r>
            <w:r w:rsidRPr="000A4227">
              <w:rPr>
                <w:rFonts w:ascii="Times New Roman" w:eastAsia="Skolar Cyrillic" w:hAnsi="Times New Roman" w:cs="Times New Roman"/>
                <w:b/>
              </w:rPr>
              <w:t xml:space="preserve"> because </w:t>
            </w:r>
            <w:r w:rsidRPr="000A4227">
              <w:rPr>
                <w:rFonts w:ascii="Times New Roman" w:eastAsia="Skolar Cyrillic" w:hAnsi="Times New Roman" w:cs="Times New Roman"/>
              </w:rPr>
              <w:t>he</w:t>
            </w:r>
            <w:r w:rsidRPr="000A4227">
              <w:rPr>
                <w:rFonts w:ascii="Times New Roman" w:eastAsia="Skolar Cyrillic" w:hAnsi="Times New Roman" w:cs="Times New Roman"/>
                <w:i/>
                <w:iCs/>
              </w:rPr>
              <w:t xml:space="preserve"> </w:t>
            </w:r>
            <w:r w:rsidRPr="000A4227">
              <w:rPr>
                <w:rFonts w:ascii="Times New Roman" w:eastAsia="Skolar Cyrillic" w:hAnsi="Times New Roman" w:cs="Times New Roman"/>
              </w:rPr>
              <w:t>is</w:t>
            </w:r>
            <w:r w:rsidRPr="000A4227">
              <w:rPr>
                <w:rFonts w:ascii="Times New Roman" w:eastAsia="Skolar Cyrillic" w:hAnsi="Times New Roman" w:cs="Times New Roman"/>
                <w:b/>
                <w:i/>
                <w:iCs/>
              </w:rPr>
              <w:t xml:space="preserve"> </w:t>
            </w:r>
            <w:r w:rsidRPr="000A4227">
              <w:rPr>
                <w:rFonts w:ascii="Times New Roman" w:eastAsia="Skolar Cyrillic" w:hAnsi="Times New Roman" w:cs="Times New Roman"/>
                <w:b/>
              </w:rPr>
              <w:t xml:space="preserve">at my right hand, I will not be moved. Therefore, my heart is glad, and my glory rejoices: my flesh also will rest in hope. For You will not leave my soul in hell; neither will You suffer Your Holy One to see corruption. You will show me the path of life: in your presence </w:t>
            </w:r>
            <w:r w:rsidRPr="000A4227">
              <w:rPr>
                <w:rFonts w:ascii="Times New Roman" w:eastAsia="Skolar Cyrillic" w:hAnsi="Times New Roman" w:cs="Times New Roman"/>
              </w:rPr>
              <w:t>is</w:t>
            </w:r>
            <w:r w:rsidRPr="000A4227">
              <w:rPr>
                <w:rFonts w:ascii="Times New Roman" w:eastAsia="Skolar Cyrillic" w:hAnsi="Times New Roman" w:cs="Times New Roman"/>
                <w:b/>
                <w:i/>
                <w:iCs/>
              </w:rPr>
              <w:t xml:space="preserve"> </w:t>
            </w:r>
            <w:r w:rsidRPr="000A4227">
              <w:rPr>
                <w:rFonts w:ascii="Times New Roman" w:eastAsia="Skolar Cyrillic" w:hAnsi="Times New Roman" w:cs="Times New Roman"/>
                <w:b/>
              </w:rPr>
              <w:t xml:space="preserve">fullness of joy; at Your right hand </w:t>
            </w:r>
            <w:r w:rsidRPr="000A4227">
              <w:rPr>
                <w:rFonts w:ascii="Times New Roman" w:eastAsia="Skolar Cyrillic" w:hAnsi="Times New Roman" w:cs="Times New Roman"/>
                <w:b/>
                <w:i/>
                <w:iCs/>
              </w:rPr>
              <w:t xml:space="preserve">are </w:t>
            </w:r>
            <w:r w:rsidRPr="000A4227">
              <w:rPr>
                <w:rFonts w:ascii="Times New Roman" w:eastAsia="Skolar Cyrillic" w:hAnsi="Times New Roman" w:cs="Times New Roman"/>
                <w:b/>
              </w:rPr>
              <w:t>pleasures for evermore.</w:t>
            </w:r>
            <w:r w:rsidRPr="000A4227">
              <w:rPr>
                <w:rFonts w:ascii="Times New Roman" w:eastAsia="Skolar Cyrillic" w:hAnsi="Times New Roman" w:cs="Times New Roman"/>
              </w:rPr>
              <w:t>” (Psa 16:8-11)</w:t>
            </w:r>
          </w:p>
          <w:p w:rsidR="00A143F4" w:rsidRPr="000A4227" w:rsidRDefault="00A143F4" w:rsidP="00445CFB">
            <w:pPr>
              <w:autoSpaceDE w:val="0"/>
              <w:autoSpaceDN w:val="0"/>
              <w:adjustRightInd w:val="0"/>
              <w:spacing w:line="270" w:lineRule="exact"/>
              <w:jc w:val="both"/>
              <w:rPr>
                <w:rFonts w:ascii="Times New Roman" w:eastAsia="Skolar Cyrillic" w:hAnsi="Times New Roman" w:cs="Times New Roman"/>
              </w:rPr>
            </w:pPr>
          </w:p>
          <w:p w:rsidR="00A143F4" w:rsidRPr="000A4227" w:rsidRDefault="00A143F4" w:rsidP="00445CFB">
            <w:pPr>
              <w:jc w:val="both"/>
              <w:rPr>
                <w:rFonts w:ascii="Times New Roman" w:hAnsi="Times New Roman" w:cs="Times New Roman"/>
                <w:lang w:val="en-AU" w:bidi="ar-SA"/>
              </w:rPr>
            </w:pPr>
            <w:r w:rsidRPr="000A4227">
              <w:rPr>
                <w:rFonts w:ascii="Times New Roman" w:eastAsia="Skolar Cyrillic" w:hAnsi="Times New Roman" w:cs="Times New Roman"/>
                <w:b/>
              </w:rPr>
              <w:t>"Fellow Israelites, I may confidently say to you regarding the patriarch David that he both died and was buried, and his tomb is with us to this day. Therefore,</w:t>
            </w:r>
            <w:r w:rsidRPr="000A4227">
              <w:rPr>
                <w:rFonts w:ascii="Times New Roman" w:eastAsia="Skolar Cyrillic" w:hAnsi="Times New Roman" w:cs="Times New Roman"/>
              </w:rPr>
              <w:t xml:space="preserve"> (King David) </w:t>
            </w:r>
            <w:r w:rsidRPr="000A4227">
              <w:rPr>
                <w:rFonts w:ascii="Times New Roman" w:eastAsia="Skolar Cyrillic" w:hAnsi="Times New Roman" w:cs="Times New Roman"/>
                <w:b/>
              </w:rPr>
              <w:t xml:space="preserve">being a prophet, and knowing that God had sworn with an oath to him, that of the fruit of his loins, according to the flesh, he would raise up Messiah to sit on his </w:t>
            </w:r>
            <w:r w:rsidRPr="000A4227">
              <w:rPr>
                <w:rFonts w:ascii="Times New Roman" w:eastAsia="Skolar Cyrillic" w:hAnsi="Times New Roman" w:cs="Times New Roman"/>
              </w:rPr>
              <w:t xml:space="preserve">(King David’s) </w:t>
            </w:r>
            <w:r w:rsidRPr="000A4227">
              <w:rPr>
                <w:rFonts w:ascii="Times New Roman" w:eastAsia="Skolar Cyrillic" w:hAnsi="Times New Roman" w:cs="Times New Roman"/>
                <w:b/>
              </w:rPr>
              <w:t xml:space="preserve">throne; He seeing this before spoke of the resurrection of Messiah, that his soul was not left in the grave, neither his flesh did see decay. This Yeshua has God raised up, and we are all witnesses. Therefore, by being lifted up to the right [hand] of God, and having received the promise of the Ruach HaKodesh (Holy Spirit) from the Father, he has poured this out, which you now see and hear. For David has not ascended into the heavens, but he says himself, "LORD said to my master, Sit at My right hand until I place Your enemies as your footstool.” (Psa 110:1) Therefore, let all the house of Israel know unquestionably that God made this same Yeshua, whom you crucified, both </w:t>
            </w:r>
            <w:r w:rsidRPr="000A4227">
              <w:rPr>
                <w:rFonts w:ascii="Times New Roman" w:eastAsia="Skolar Cyrillic" w:hAnsi="Times New Roman" w:cs="Times New Roman"/>
              </w:rPr>
              <w:t>(our)</w:t>
            </w:r>
            <w:r w:rsidRPr="000A4227">
              <w:rPr>
                <w:rFonts w:ascii="Times New Roman" w:eastAsia="Skolar Cyrillic" w:hAnsi="Times New Roman" w:cs="Times New Roman"/>
                <w:b/>
              </w:rPr>
              <w:t xml:space="preserve"> master and Messiah. And hearing this, they were cut in the heart</w:t>
            </w:r>
            <w:r w:rsidRPr="000A4227">
              <w:rPr>
                <w:rFonts w:ascii="Times New Roman" w:eastAsia="Skolar Cyrillic" w:hAnsi="Times New Roman" w:cs="Times New Roman"/>
              </w:rPr>
              <w:t xml:space="preserve"> (emotionally moved),</w:t>
            </w:r>
            <w:r w:rsidRPr="000A4227">
              <w:rPr>
                <w:rFonts w:ascii="Times New Roman" w:eastAsia="Skolar Cyrillic" w:hAnsi="Times New Roman" w:cs="Times New Roman"/>
                <w:vertAlign w:val="superscript"/>
              </w:rPr>
              <w:footnoteReference w:id="33"/>
            </w:r>
            <w:r w:rsidRPr="000A4227">
              <w:rPr>
                <w:rFonts w:ascii="Times New Roman" w:eastAsia="Skolar Cyrillic" w:hAnsi="Times New Roman" w:cs="Times New Roman"/>
              </w:rPr>
              <w:t xml:space="preserve"> </w:t>
            </w:r>
            <w:r w:rsidRPr="000A4227">
              <w:rPr>
                <w:rFonts w:ascii="Times New Roman" w:eastAsia="Skolar Cyrillic" w:hAnsi="Times New Roman" w:cs="Times New Roman"/>
                <w:b/>
              </w:rPr>
              <w:t xml:space="preserve">and said to Hakham Tsefet and to the other </w:t>
            </w:r>
            <w:r w:rsidRPr="000A4227">
              <w:rPr>
                <w:rFonts w:ascii="Times New Roman" w:eastAsia="Skolar Cyrillic" w:hAnsi="Times New Roman" w:cs="Times New Roman"/>
                <w:b/>
                <w:i/>
                <w:lang w:bidi="ar-SA"/>
              </w:rPr>
              <w:t>sh’lachim</w:t>
            </w:r>
            <w:r w:rsidRPr="000A4227">
              <w:rPr>
                <w:rFonts w:ascii="Times New Roman" w:eastAsia="Skolar Cyrillic" w:hAnsi="Times New Roman" w:cs="Times New Roman"/>
                <w:b/>
              </w:rPr>
              <w:t xml:space="preserve"> </w:t>
            </w:r>
            <w:r w:rsidRPr="000A4227">
              <w:rPr>
                <w:rFonts w:ascii="Times New Roman" w:eastAsia="Skolar Cyrillic" w:hAnsi="Times New Roman" w:cs="Times New Roman"/>
              </w:rPr>
              <w:t xml:space="preserve">(apostles), </w:t>
            </w:r>
            <w:r w:rsidRPr="000A4227">
              <w:rPr>
                <w:rFonts w:ascii="Times New Roman" w:eastAsia="Skolar Cyrillic" w:hAnsi="Times New Roman" w:cs="Times New Roman"/>
                <w:b/>
              </w:rPr>
              <w:t xml:space="preserve">Men, brothers, what will we do? Then Hakham Tsefet said to them, do Teshubah and be immersed, every one of you, in the authority of Yeshua HaMashiach to forgiveness of sins, and you will receive the gift of the Ruach HaKodesh </w:t>
            </w:r>
            <w:r w:rsidRPr="000A4227">
              <w:rPr>
                <w:rFonts w:ascii="Times New Roman" w:eastAsia="Skolar Cyrillic" w:hAnsi="Times New Roman" w:cs="Times New Roman"/>
              </w:rPr>
              <w:t xml:space="preserve">(the holy breath - Mesorah). </w:t>
            </w:r>
            <w:r w:rsidRPr="000A4227">
              <w:rPr>
                <w:rFonts w:ascii="Times New Roman" w:eastAsia="Skolar Cyrillic" w:hAnsi="Times New Roman" w:cs="Times New Roman"/>
                <w:b/>
              </w:rPr>
              <w:t xml:space="preserve">For the promise is to you and to your children, and to all those afar off, as many as the LORD our God will call. And with many other words he earnestly testified and exhorted, saying, Be saved from this </w:t>
            </w:r>
            <w:r w:rsidRPr="000A4227">
              <w:rPr>
                <w:rFonts w:ascii="Times New Roman" w:eastAsia="Skolar Cyrillic" w:hAnsi="Times New Roman" w:cs="Times New Roman"/>
                <w:b/>
                <w:highlight w:val="yellow"/>
                <w:u w:val="single"/>
              </w:rPr>
              <w:t>corrupt generation</w:t>
            </w:r>
            <w:r w:rsidRPr="000A4227">
              <w:rPr>
                <w:rFonts w:ascii="Times New Roman" w:eastAsia="Skolar Cyrillic" w:hAnsi="Times New Roman" w:cs="Times New Roman"/>
                <w:b/>
              </w:rPr>
              <w:t>.</w:t>
            </w:r>
            <w:r w:rsidRPr="000A4227">
              <w:rPr>
                <w:rFonts w:ascii="Times New Roman" w:eastAsia="Skolar Cyrillic" w:hAnsi="Times New Roman" w:cs="Times New Roman"/>
                <w:b/>
                <w:vertAlign w:val="superscript"/>
              </w:rPr>
              <w:footnoteReference w:id="34"/>
            </w:r>
          </w:p>
        </w:tc>
      </w:tr>
    </w:tbl>
    <w:p w:rsidR="00A143F4" w:rsidRPr="00A143F4" w:rsidRDefault="007E4226" w:rsidP="00445CFB">
      <w:pPr>
        <w:jc w:val="both"/>
        <w:rPr>
          <w:rFonts w:ascii="Times New Roman" w:hAnsi="Times New Roman" w:cs="Times New Roman"/>
          <w:lang w:val="en-AU" w:bidi="ar-SA"/>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7620</wp:posOffset>
                </wp:positionH>
                <wp:positionV relativeFrom="paragraph">
                  <wp:posOffset>28574</wp:posOffset>
                </wp:positionV>
                <wp:extent cx="6477000" cy="0"/>
                <wp:effectExtent l="38100" t="38100" r="57150" b="7620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F1CC91A"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2.25pt" to="51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" strokecolor="windowText" strokeweight="1.75pt">
                <v:shadow on="t" color="black" opacity="24903f" origin=",.5" offset="0,.55556mm"/>
                <o:lock v:ext="edit" shapetype="f"/>
              </v:line>
            </w:pict>
          </mc:Fallback>
        </mc:AlternateContent>
      </w:r>
    </w:p>
    <w:p w:rsidR="00A143F4" w:rsidRPr="00A143F4" w:rsidRDefault="00A143F4" w:rsidP="00445CFB">
      <w:pPr>
        <w:jc w:val="center"/>
        <w:rPr>
          <w:rFonts w:ascii="Times New Roman" w:hAnsi="Times New Roman" w:cs="Times New Roman"/>
          <w:b/>
          <w:smallCaps/>
          <w:sz w:val="24"/>
          <w:lang w:val="en-AU" w:bidi="ar-SA"/>
        </w:rPr>
      </w:pPr>
      <w:r w:rsidRPr="00A143F4">
        <w:rPr>
          <w:rFonts w:ascii="Times New Roman" w:hAnsi="Times New Roman" w:cs="Times New Roman"/>
          <w:b/>
          <w:smallCaps/>
          <w:sz w:val="24"/>
          <w:lang w:val="en-AU" w:bidi="ar-SA"/>
        </w:rPr>
        <w:t>Commentary to Hakham Tsefet’s School of Peshat</w:t>
      </w:r>
    </w:p>
    <w:p w:rsidR="00A143F4" w:rsidRPr="00A143F4" w:rsidRDefault="00A143F4" w:rsidP="00445CFB">
      <w:pPr>
        <w:jc w:val="both"/>
        <w:rPr>
          <w:rFonts w:ascii="Skolar Cyrillic" w:hAnsi="Skolar Cyrillic"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 xml:space="preserve">As usual, the brilliance of Hakham Tsefet overwhelms us. How is it that he is so profoundly able to make connections with the Torah Seder and accompanied readings so ingeniously?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b/>
          <w:lang w:val="en-AU" w:bidi="ar-SA"/>
        </w:rPr>
        <w:t>And he (Yochanan) proclaimed saying, “The one coming after me is greater than I.</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b/>
          <w:smallCaps/>
          <w:lang w:val="en-AU" w:bidi="ar-SA"/>
        </w:rPr>
        <w:t>The Greater One</w:t>
      </w:r>
      <w:r w:rsidRPr="00A143F4">
        <w:rPr>
          <w:rFonts w:ascii="Times New Roman" w:hAnsi="Times New Roman" w:cs="Times New Roman"/>
          <w:lang w:val="en-AU" w:bidi="ar-SA"/>
        </w:rPr>
        <w:t xml:space="preserve"> (coming </w:t>
      </w:r>
      <w:r w:rsidRPr="00A143F4">
        <w:rPr>
          <w:rFonts w:ascii="Times New Roman" w:hAnsi="Times New Roman" w:cs="Times New Roman"/>
          <w:b/>
          <w:u w:val="single"/>
          <w:lang w:val="en-AU" w:bidi="ar-SA"/>
        </w:rPr>
        <w:t>after me</w:t>
      </w:r>
      <w:r w:rsidRPr="00A143F4">
        <w:rPr>
          <w:rFonts w:ascii="Times New Roman" w:hAnsi="Times New Roman" w:cs="Times New Roman"/>
          <w:lang w:val="en-AU" w:bidi="ar-SA"/>
        </w:rPr>
        <w:t>) – Messiah. As we have seen, Hakham Tsefet equates Yochanan with Eliyahu, the messianic harbinger.</w:t>
      </w:r>
      <w:r w:rsidRPr="00A143F4">
        <w:rPr>
          <w:rFonts w:ascii="Times New Roman" w:hAnsi="Times New Roman" w:cs="Times New Roman"/>
          <w:vertAlign w:val="superscript"/>
          <w:lang w:val="en-AU" w:bidi="ar-SA"/>
        </w:rPr>
        <w:footnoteReference w:id="35"/>
      </w:r>
      <w:r w:rsidRPr="00A143F4">
        <w:rPr>
          <w:rFonts w:ascii="Times New Roman" w:hAnsi="Times New Roman" w:cs="Times New Roman"/>
          <w:lang w:val="en-AU" w:bidi="ar-SA"/>
        </w:rPr>
        <w:t xml:space="preserve"> Yochanan’s continual</w:t>
      </w:r>
      <w:r w:rsidRPr="00A143F4">
        <w:rPr>
          <w:rFonts w:ascii="Times New Roman" w:hAnsi="Times New Roman" w:cs="Times New Roman"/>
          <w:vertAlign w:val="superscript"/>
          <w:lang w:val="en-AU" w:bidi="ar-SA"/>
        </w:rPr>
        <w:footnoteReference w:id="36"/>
      </w:r>
      <w:r w:rsidRPr="00A143F4">
        <w:rPr>
          <w:rFonts w:ascii="Times New Roman" w:hAnsi="Times New Roman" w:cs="Times New Roman"/>
          <w:lang w:val="en-AU" w:bidi="ar-SA"/>
        </w:rPr>
        <w:t xml:space="preserve"> sermons and “heralding’s” are the announcement and proclamation that Yeshua is the expected Messiah.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The “Greater One” bears significance worth mentioning. Yochanan is a legitimate Kohanic Priest. That Yeshua – Messiah is “greater” depicts the “greater” role of Messiah when related to the Kohanim. Secondly, it relates the supremacy of the priesthood of the firstborn. And, as the priesthood of the firstborn is reinstated the firstborn becomes the Priest/Prophet – head of the family.</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Lane suggests that the term “coming after” is a reference to the talmid (student).</w:t>
      </w:r>
      <w:r w:rsidRPr="00A143F4">
        <w:rPr>
          <w:rFonts w:ascii="Times New Roman" w:hAnsi="Times New Roman" w:cs="Times New Roman"/>
          <w:vertAlign w:val="superscript"/>
          <w:lang w:val="en-AU" w:bidi="ar-SA"/>
        </w:rPr>
        <w:footnoteReference w:id="37"/>
      </w:r>
      <w:r w:rsidRPr="00A143F4">
        <w:rPr>
          <w:rFonts w:ascii="Times New Roman" w:hAnsi="Times New Roman" w:cs="Times New Roman"/>
          <w:lang w:val="en-AU" w:bidi="ar-SA"/>
        </w:rPr>
        <w:t xml:space="preserve"> In other words, Yochanan is saying that he is not worthy to be a talmid or a slave.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pBdr>
          <w:bottom w:val="single" w:sz="12" w:space="1" w:color="365F91"/>
        </w:pBdr>
        <w:spacing w:before="80" w:after="40"/>
        <w:jc w:val="both"/>
        <w:outlineLvl w:val="2"/>
        <w:rPr>
          <w:rFonts w:ascii="Book Antiqua" w:eastAsia="Times New Roman" w:hAnsi="Book Antiqua" w:cs="Times New Roman"/>
          <w:b/>
          <w:bCs/>
          <w:smallCaps/>
          <w:color w:val="0D0D0D"/>
          <w:szCs w:val="24"/>
          <w:lang w:bidi="ar-SA"/>
        </w:rPr>
      </w:pPr>
      <w:r w:rsidRPr="00A143F4">
        <w:rPr>
          <w:rFonts w:ascii="Book Antiqua" w:eastAsia="Times New Roman" w:hAnsi="Book Antiqua" w:cs="Times New Roman"/>
          <w:b/>
          <w:bCs/>
          <w:smallCaps/>
          <w:color w:val="0D0D0D"/>
          <w:szCs w:val="24"/>
          <w:lang w:bidi="ar-SA"/>
        </w:rPr>
        <w:t xml:space="preserve">Removal of the Shoe: </w:t>
      </w:r>
    </w:p>
    <w:p w:rsidR="00A143F4" w:rsidRPr="00A143F4" w:rsidRDefault="00A143F4" w:rsidP="00445CFB">
      <w:pPr>
        <w:ind w:left="720"/>
        <w:jc w:val="both"/>
        <w:rPr>
          <w:rFonts w:ascii="Times New Roman" w:hAnsi="Times New Roman" w:cs="Times New Roman"/>
          <w:lang w:val="en-AU" w:bidi="ar-SA"/>
        </w:rPr>
      </w:pPr>
      <w:r w:rsidRPr="00A143F4">
        <w:rPr>
          <w:rFonts w:ascii="Times New Roman" w:hAnsi="Times New Roman" w:cs="Times New Roman"/>
          <w:b/>
          <w:lang w:val="en-AU" w:bidi="ar-SA"/>
        </w:rPr>
        <w:t>b Ket 96a</w:t>
      </w:r>
      <w:r w:rsidRPr="00A143F4">
        <w:rPr>
          <w:rFonts w:ascii="Times New Roman" w:hAnsi="Times New Roman" w:cs="Times New Roman"/>
          <w:lang w:val="en-AU" w:bidi="ar-SA"/>
        </w:rPr>
        <w:t xml:space="preserve"> – </w:t>
      </w:r>
      <w:r w:rsidRPr="00A143F4">
        <w:rPr>
          <w:rFonts w:ascii="Tahoma" w:hAnsi="Tahoma" w:cs="Tahoma"/>
          <w:lang w:val="en-AU" w:bidi="ar-SA"/>
        </w:rPr>
        <w:t>﻿</w:t>
      </w:r>
      <w:r w:rsidRPr="00A143F4">
        <w:rPr>
          <w:rFonts w:ascii="Times New Roman" w:hAnsi="Times New Roman" w:cs="Times New Roman"/>
          <w:lang w:val="en-AU" w:bidi="ar-SA"/>
        </w:rPr>
        <w:t>R. Joshua b. Levi ruled: All manner of service that a slave must render to his master a student must render to his teacher, except that of taking off his shoe.</w:t>
      </w:r>
      <w:r w:rsidRPr="00A143F4">
        <w:rPr>
          <w:rFonts w:ascii="Times New Roman" w:hAnsi="Times New Roman" w:cs="Times New Roman"/>
          <w:vertAlign w:val="superscript"/>
          <w:lang w:val="en-AU" w:bidi="ar-SA"/>
        </w:rPr>
        <w:footnoteReference w:id="38"/>
      </w:r>
      <w:r w:rsidRPr="00A143F4">
        <w:rPr>
          <w:rFonts w:ascii="Times New Roman" w:hAnsi="Times New Roman" w:cs="Times New Roman"/>
          <w:lang w:val="en-AU" w:bidi="ar-SA"/>
        </w:rPr>
        <w:t xml:space="preserve"> </w:t>
      </w:r>
    </w:p>
    <w:p w:rsidR="00A143F4" w:rsidRPr="00A143F4" w:rsidRDefault="00A143F4" w:rsidP="00445CFB">
      <w:pPr>
        <w:jc w:val="both"/>
        <w:rPr>
          <w:rFonts w:ascii="Times New Roman" w:hAnsi="Times New Roman" w:cs="Times New Roman"/>
          <w:b/>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Consequently, we learn from this that it was the duty of the slave to take the sandals off his master’s feet in order to wash them. This was not the duty of the Talmid. Yochanan advocates that he is not capable of achieving the status of Yeshua or Messiah’s talmid. His proposal juxtaposes that the great prophet/priest</w:t>
      </w:r>
      <w:r w:rsidRPr="00A143F4">
        <w:rPr>
          <w:rFonts w:ascii="Times New Roman" w:hAnsi="Times New Roman" w:cs="Times New Roman"/>
          <w:vertAlign w:val="superscript"/>
          <w:lang w:val="en-AU" w:bidi="ar-SA"/>
        </w:rPr>
        <w:footnoteReference w:id="39"/>
      </w:r>
      <w:r w:rsidRPr="00A143F4">
        <w:rPr>
          <w:rFonts w:ascii="Times New Roman" w:hAnsi="Times New Roman" w:cs="Times New Roman"/>
          <w:lang w:val="en-AU" w:bidi="ar-SA"/>
        </w:rPr>
        <w:t xml:space="preserve"> is not even worthy to be called a slave of the Master.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 xml:space="preserve">The question at hand is how Hakham Tsefet connects his expression of the Master’s Mesorah with the text of B’resheet. The cursory approach to the text keeps his connection obscured. Herein we find Hakham Tsefet’s ability to build a Peshat commentary containing multifaceted hermeneutic content. Briefly, we see that there are a number of conjoining contrasts. B’resheet contrasts Kayin (Cain) with Hevel (Abel). Hakham Tsefet contrasts Water with Ruach (breath–spirit). However, Hakham Tsefet is not so pithy to resort to things, which are so simple. It is true that Hakham Tsefet writes in Peshat. It is also true that these contrasts are important. Yet, in reading Hakham Tsefet, we cannot take flippant observations as Peshat. Hakham Tsefet is aware that the ensuing hermeneutic levels depend on a wisely crafted Peshat. Therefore, we look for the cleverly hidden Peshat gems that Hakham Tsefet has left for us with great care and meticulous caution.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ind w:left="360"/>
        <w:jc w:val="both"/>
        <w:rPr>
          <w:rFonts w:ascii="Times New Roman" w:hAnsi="Times New Roman" w:cs="Times New Roman"/>
          <w:lang w:val="en-AU"/>
        </w:rPr>
      </w:pPr>
      <w:r w:rsidRPr="00A143F4">
        <w:rPr>
          <w:rFonts w:ascii="Times New Roman" w:hAnsi="Times New Roman" w:cs="Times New Roman"/>
          <w:b/>
          <w:lang w:val="en-AU"/>
        </w:rPr>
        <w:t>B’resheet (Gn.) 4:2</w:t>
      </w:r>
      <w:r w:rsidRPr="00A143F4">
        <w:rPr>
          <w:rFonts w:ascii="Times New Roman" w:hAnsi="Times New Roman" w:cs="Times New Roman"/>
          <w:lang w:val="en-AU"/>
        </w:rPr>
        <w:t xml:space="preserve"> And she bore again his brother Abel</w:t>
      </w:r>
      <w:r w:rsidRPr="00A143F4">
        <w:rPr>
          <w:rFonts w:ascii="Times New Roman" w:hAnsi="Times New Roman" w:cs="Times New Roman"/>
          <w:vertAlign w:val="superscript"/>
          <w:lang w:val="en-AU"/>
        </w:rPr>
        <w:footnoteReference w:id="40"/>
      </w:r>
      <w:r w:rsidRPr="00A143F4">
        <w:rPr>
          <w:rFonts w:ascii="Times New Roman" w:hAnsi="Times New Roman" w:cs="Times New Roman"/>
          <w:lang w:val="en-AU"/>
        </w:rPr>
        <w:t xml:space="preserve">. And Abel was a keeper of sheep, but Cain was a tiller of the ground. </w:t>
      </w:r>
    </w:p>
    <w:p w:rsidR="00A143F4" w:rsidRPr="00A143F4" w:rsidRDefault="00A143F4" w:rsidP="00445CFB">
      <w:pPr>
        <w:jc w:val="both"/>
        <w:rPr>
          <w:rFonts w:ascii="Times New Roman" w:hAnsi="Times New Roman" w:cs="Times New Roman"/>
          <w:lang w:val="en-AU"/>
        </w:rPr>
      </w:pPr>
    </w:p>
    <w:p w:rsidR="00A143F4" w:rsidRPr="00A143F4" w:rsidRDefault="00A143F4" w:rsidP="00445CFB">
      <w:pPr>
        <w:jc w:val="both"/>
        <w:rPr>
          <w:rFonts w:ascii="Times New Roman" w:hAnsi="Times New Roman" w:cs="Times New Roman"/>
          <w:lang w:val="en-AU"/>
        </w:rPr>
      </w:pPr>
      <w:r w:rsidRPr="00A143F4">
        <w:rPr>
          <w:rFonts w:ascii="Times New Roman" w:hAnsi="Times New Roman" w:cs="Times New Roman"/>
          <w:lang w:val="en-AU"/>
        </w:rPr>
        <w:t xml:space="preserve">Hakham Tsefet’s gem is found in the mention of the second born child </w:t>
      </w:r>
      <w:r w:rsidRPr="00A143F4">
        <w:rPr>
          <w:rFonts w:ascii="Times New Roman" w:hAnsi="Times New Roman" w:cs="Times New Roman"/>
          <w:lang w:val="en-AU" w:bidi="ar-SA"/>
        </w:rPr>
        <w:t xml:space="preserve">Hebel (Abel). </w:t>
      </w:r>
    </w:p>
    <w:p w:rsidR="00A143F4" w:rsidRPr="00A143F4" w:rsidRDefault="00A143F4" w:rsidP="00445CFB">
      <w:pPr>
        <w:jc w:val="both"/>
        <w:rPr>
          <w:rFonts w:ascii="Times New Roman" w:hAnsi="Times New Roman" w:cs="Times New Roman"/>
          <w:lang w:val="en-AU"/>
        </w:rPr>
      </w:pPr>
    </w:p>
    <w:p w:rsidR="00A143F4" w:rsidRPr="00A143F4" w:rsidRDefault="00A143F4" w:rsidP="00445CFB">
      <w:pPr>
        <w:ind w:left="360"/>
        <w:jc w:val="both"/>
        <w:rPr>
          <w:rFonts w:ascii="Times New Roman" w:hAnsi="Times New Roman" w:cs="Times New Roman"/>
          <w:lang w:val="en-AU" w:bidi="ar-SA"/>
        </w:rPr>
      </w:pPr>
      <w:r w:rsidRPr="00A143F4">
        <w:rPr>
          <w:rFonts w:ascii="Times New Roman" w:hAnsi="Times New Roman" w:cs="Times New Roman"/>
          <w:b/>
          <w:lang w:val="en-AU"/>
        </w:rPr>
        <w:t>Yesha’yahu (Is.) 57:13</w:t>
      </w:r>
      <w:r w:rsidRPr="00A143F4">
        <w:rPr>
          <w:rFonts w:ascii="Times New Roman" w:hAnsi="Times New Roman" w:cs="Times New Roman"/>
          <w:lang w:val="en-AU"/>
        </w:rPr>
        <w:t xml:space="preserve"> When you cry, let them that you have gathered deliver you; but the </w:t>
      </w:r>
      <w:r w:rsidRPr="00A143F4">
        <w:rPr>
          <w:rFonts w:ascii="Times New Roman" w:hAnsi="Times New Roman" w:cs="Times New Roman"/>
          <w:b/>
          <w:u w:val="single"/>
          <w:lang w:val="en-AU"/>
        </w:rPr>
        <w:t>wind</w:t>
      </w:r>
      <w:r w:rsidRPr="00A143F4">
        <w:rPr>
          <w:rFonts w:ascii="Times New Roman" w:hAnsi="Times New Roman" w:cs="Times New Roman"/>
          <w:lang w:val="en-AU"/>
        </w:rPr>
        <w:t xml:space="preserve"> (ruach) will carry them all away, </w:t>
      </w:r>
      <w:r w:rsidRPr="00A143F4">
        <w:rPr>
          <w:rFonts w:ascii="Times New Roman" w:hAnsi="Times New Roman" w:cs="Times New Roman"/>
          <w:b/>
          <w:u w:val="single"/>
          <w:lang w:val="en-AU"/>
        </w:rPr>
        <w:t>a breath</w:t>
      </w:r>
      <w:r w:rsidRPr="00A143F4">
        <w:rPr>
          <w:rFonts w:ascii="Times New Roman" w:hAnsi="Times New Roman" w:cs="Times New Roman"/>
          <w:lang w:val="en-AU"/>
        </w:rPr>
        <w:t xml:space="preserve"> (</w:t>
      </w:r>
      <w:r w:rsidRPr="00A143F4">
        <w:rPr>
          <w:rFonts w:ascii="SBL BibLit" w:hAnsi="SBL BibLit" w:cs="SBL BibLit"/>
          <w:b/>
          <w:bCs/>
          <w:rtl/>
          <w:lang w:val="en-AU"/>
        </w:rPr>
        <w:t>הֶבֶל</w:t>
      </w:r>
      <w:r w:rsidRPr="00A143F4">
        <w:rPr>
          <w:rFonts w:ascii="SBL BibLit" w:hAnsi="SBL BibLit" w:cs="SBL BibLit"/>
          <w:lang w:val="en-AU"/>
        </w:rPr>
        <w:t xml:space="preserve"> </w:t>
      </w:r>
      <w:r w:rsidRPr="00A143F4">
        <w:rPr>
          <w:rFonts w:ascii="Times New Roman" w:hAnsi="Times New Roman" w:cs="Times New Roman"/>
          <w:i/>
          <w:lang w:val="en-AU"/>
        </w:rPr>
        <w:t>hebel</w:t>
      </w:r>
      <w:r w:rsidRPr="00A143F4">
        <w:rPr>
          <w:rFonts w:ascii="Times New Roman" w:hAnsi="Times New Roman" w:cs="Times New Roman"/>
          <w:lang w:val="en-AU"/>
        </w:rPr>
        <w:t xml:space="preserve">) will bear them away; but he that takes refuge in Me will possess the land, and will inherit My holy mountain.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Yesha’yahu illustrates the connection between the words Ruach and hebel. Ruach is wind, spirit, and breath. Hebel is breath. There are places in the Tanakh where Hebel carries the connotation of “vanity.” Hakham Tsefet’s association with the Tanakh is through the idea of Hebel – breath, the basic meaning of hebel is “wind” or “breath.” Furthermore, this association brings the connection to the Ruach. The ruach – breath of Hakham Tsefet’s Peshat is the Mesorah as the Master breathed it. Hebel’s name brings an association with the Mesorah as noted. However, we have an overlooked fact that stares us straight in the eyes. How did Kayin and Hevel know to make offerings to the L-</w:t>
      </w:r>
      <w:r w:rsidRPr="00A143F4">
        <w:rPr>
          <w:rFonts w:ascii="Times New Roman" w:hAnsi="Times New Roman" w:cs="Times New Roman"/>
          <w:smallCaps/>
          <w:lang w:val="en-AU" w:bidi="ar-SA"/>
        </w:rPr>
        <w:t>rd</w:t>
      </w:r>
      <w:r w:rsidRPr="00A143F4">
        <w:rPr>
          <w:rFonts w:ascii="Times New Roman" w:hAnsi="Times New Roman" w:cs="Times New Roman"/>
          <w:lang w:val="en-AU" w:bidi="ar-SA"/>
        </w:rPr>
        <w:t xml:space="preserve">? Logic dictates that Kayin and Hevel were taught the Mesorah from their father Adam. Furthermore, we can deduce that fact that Hebel was more meticulous in keeping the mitzvoth of the Mesorah his father taught him.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pBdr>
          <w:bottom w:val="single" w:sz="12" w:space="1" w:color="365F91"/>
        </w:pBdr>
        <w:spacing w:before="80" w:after="40"/>
        <w:jc w:val="both"/>
        <w:outlineLvl w:val="2"/>
        <w:rPr>
          <w:rFonts w:ascii="Times New Roman" w:eastAsia="Times New Roman" w:hAnsi="Times New Roman" w:cs="Times New Roman"/>
          <w:b/>
          <w:bCs/>
          <w:smallCaps/>
          <w:color w:val="0D0D0D"/>
          <w:lang w:bidi="ar-SA"/>
        </w:rPr>
      </w:pPr>
      <w:r w:rsidRPr="00A143F4">
        <w:rPr>
          <w:rFonts w:ascii="Times New Roman" w:eastAsia="Times New Roman" w:hAnsi="Times New Roman" w:cs="Times New Roman"/>
          <w:b/>
          <w:bCs/>
          <w:smallCaps/>
          <w:color w:val="0D0D0D"/>
          <w:lang w:bidi="ar-SA"/>
        </w:rPr>
        <w:t>Peroration</w:t>
      </w: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While, the contrasts mentioned above may seem superficial we must make note that it is these contrasts, which teach us a powerful lesson. We find no obsession with simply pointing out the fact that there is a relation to the “Mesorah.” The lesson at hand, drawn from the allusion to the Torah demonstrates Hebel was meticulously keeping the mitzvoth. Herein Hakham Tsefet is conveying the lesson from the Torah rather than his personal materials, namely it is the religious duty of every Nazarean Jew to keep the Master’s Mesorah.</w:t>
      </w:r>
    </w:p>
    <w:p w:rsidR="00A143F4" w:rsidRPr="00A143F4" w:rsidRDefault="00A143F4" w:rsidP="00445CFB">
      <w:pPr>
        <w:jc w:val="both"/>
        <w:rPr>
          <w:rFonts w:ascii="Times New Roman" w:hAnsi="Times New Roman" w:cs="Times New Roman"/>
          <w:lang w:val="en-AU" w:bidi="ar-SA"/>
        </w:rPr>
      </w:pPr>
    </w:p>
    <w:p w:rsidR="00A143F4" w:rsidRPr="00A143F4" w:rsidRDefault="007E4226" w:rsidP="00445CFB">
      <w:pPr>
        <w:jc w:val="both"/>
        <w:rPr>
          <w:rFonts w:ascii="Times New Roman" w:hAnsi="Times New Roman" w:cs="Times New Roman"/>
          <w:b/>
          <w:smallCaps/>
          <w:lang w:val="en-AU" w:bidi="ar-SA"/>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-1905</wp:posOffset>
                </wp:positionH>
                <wp:positionV relativeFrom="paragraph">
                  <wp:posOffset>109854</wp:posOffset>
                </wp:positionV>
                <wp:extent cx="6486525" cy="0"/>
                <wp:effectExtent l="38100" t="38100" r="47625" b="76200"/>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842350B" id="Straight Connector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8.65pt" to="51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" strokecolor="windowText" strokeweight="1.75pt">
                <v:shadow on="t" color="black" opacity="24903f" origin=",.5" offset="0,.55556mm"/>
                <o:lock v:ext="edit" shapetype="f"/>
              </v:line>
            </w:pict>
          </mc:Fallback>
        </mc:AlternateContent>
      </w:r>
    </w:p>
    <w:p w:rsidR="00A143F4" w:rsidRPr="00A143F4" w:rsidRDefault="00A143F4" w:rsidP="00445CFB">
      <w:pPr>
        <w:jc w:val="both"/>
        <w:rPr>
          <w:rFonts w:ascii="Times New Roman" w:hAnsi="Times New Roman" w:cs="Times New Roman"/>
          <w:b/>
          <w:smallCaps/>
          <w:lang w:val="en-AU" w:bidi="ar-SA"/>
        </w:rPr>
      </w:pPr>
    </w:p>
    <w:p w:rsidR="00A143F4" w:rsidRPr="00A143F4" w:rsidRDefault="00A143F4" w:rsidP="00445CFB">
      <w:pPr>
        <w:jc w:val="center"/>
        <w:rPr>
          <w:rFonts w:ascii="Times New Roman" w:hAnsi="Times New Roman" w:cs="Times New Roman"/>
          <w:b/>
          <w:smallCaps/>
          <w:sz w:val="24"/>
          <w:lang w:val="en-AU" w:bidi="ar-SA"/>
        </w:rPr>
      </w:pPr>
      <w:bookmarkStart w:id="5" w:name="OLE_LINK1"/>
      <w:r w:rsidRPr="00A143F4">
        <w:rPr>
          <w:rFonts w:ascii="Times New Roman" w:hAnsi="Times New Roman" w:cs="Times New Roman"/>
          <w:b/>
          <w:smallCaps/>
          <w:sz w:val="24"/>
          <w:lang w:val="en-AU" w:bidi="ar-SA"/>
        </w:rPr>
        <w:t>Remes Commentary to Hakham Shaul</w:t>
      </w:r>
    </w:p>
    <w:p w:rsidR="00A143F4" w:rsidRPr="00A143F4" w:rsidRDefault="00A143F4" w:rsidP="00445CFB">
      <w:pPr>
        <w:pBdr>
          <w:bottom w:val="single" w:sz="12" w:space="1" w:color="365F91"/>
        </w:pBdr>
        <w:spacing w:before="80" w:after="40"/>
        <w:jc w:val="both"/>
        <w:outlineLvl w:val="2"/>
        <w:rPr>
          <w:rFonts w:ascii="Book Antiqua" w:eastAsia="Times New Roman" w:hAnsi="Book Antiqua" w:cs="Times New Roman"/>
          <w:b/>
          <w:bCs/>
          <w:smallCaps/>
          <w:color w:val="0D0D0D"/>
          <w:szCs w:val="24"/>
          <w:lang w:bidi="ar-SA"/>
        </w:rPr>
      </w:pPr>
      <w:r w:rsidRPr="00A143F4">
        <w:rPr>
          <w:rFonts w:ascii="Book Antiqua" w:eastAsia="Times New Roman" w:hAnsi="Book Antiqua" w:cs="Times New Roman"/>
          <w:b/>
          <w:bCs/>
          <w:smallCaps/>
          <w:color w:val="0D0D0D"/>
          <w:szCs w:val="24"/>
          <w:lang w:bidi="ar-SA"/>
        </w:rPr>
        <w:t>Behold the man</w:t>
      </w: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One thing that we miss when we look at these passages, starting with our Torah Seder all the way through this section and pericopes in 2 Luqas (Acts) is that all communication between G-d and man will rely on His (G-d’s) agent. In B’resheet we see the “second son” or a son to replace the second son, Chavel (Able) Set. Here we see that the allegorical message is that the “first Adam” will be superseded by the final (eschatological Adam) “last Adam.” Philo calls Adam (B’resheet 2.7) the “moulded man.”</w:t>
      </w:r>
      <w:r w:rsidRPr="00A143F4">
        <w:rPr>
          <w:rFonts w:ascii="Times New Roman" w:hAnsi="Times New Roman" w:cs="Times New Roman"/>
          <w:vertAlign w:val="superscript"/>
          <w:lang w:val="en-AU" w:bidi="ar-SA"/>
        </w:rPr>
        <w:footnoteReference w:id="41"/>
      </w:r>
      <w:r w:rsidRPr="00A143F4">
        <w:rPr>
          <w:rFonts w:ascii="Times New Roman" w:hAnsi="Times New Roman" w:cs="Times New Roman"/>
          <w:lang w:val="en-AU" w:bidi="ar-SA"/>
        </w:rPr>
        <w:t xml:space="preserve"> He was moulded after the pattern of Adam Kadmon, the arch-typical man of Primordial Light or we should say pure light, which he calls the “Heavenly man.” This “light” is not the light of the Sun, Moon or stars. The Moon and Stars reflect the light of the Sun as a model for understanding Adam Kadmon as the reflection of G-d. Therefore, Adam Kadmon is the reflection of G-d i.e. The L-RD.</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Scholars struggle to explain the seeming discrepancy of two accounts of man’s creation. The allegorical understanding is that G-d began His work and created Adam Kadmon in His (G-d’s) image as recorded in B’resheet 1.26ff. The “Moulded man” B’resheet 2:7 was made in the image of Adam Kadmon.</w:t>
      </w:r>
      <w:r w:rsidRPr="00A143F4">
        <w:rPr>
          <w:rFonts w:ascii="Times New Roman" w:hAnsi="Times New Roman" w:cs="Times New Roman"/>
          <w:vertAlign w:val="superscript"/>
          <w:lang w:val="en-AU" w:bidi="ar-SA"/>
        </w:rPr>
        <w:footnoteReference w:id="42"/>
      </w:r>
      <w:r w:rsidRPr="00A143F4">
        <w:rPr>
          <w:rFonts w:ascii="Times New Roman" w:hAnsi="Times New Roman" w:cs="Times New Roman"/>
          <w:lang w:val="en-AU" w:bidi="ar-SA"/>
        </w:rPr>
        <w:t xml:space="preserve"> The allegorical message is that man, i.e. the “moulded man” is to reflect the light of G-d as demonstrated by Adam Kadmon. The </w:t>
      </w:r>
      <w:r w:rsidRPr="00A143F4">
        <w:rPr>
          <w:rFonts w:ascii="Times New Roman" w:hAnsi="Times New Roman" w:cs="Times New Roman"/>
          <w:b/>
          <w:bCs/>
          <w:lang w:val="en-AU" w:bidi="ar-SA"/>
        </w:rPr>
        <w:t>Ispaqlarya</w:t>
      </w:r>
      <w:r w:rsidRPr="00A143F4">
        <w:rPr>
          <w:rFonts w:ascii="Times New Roman" w:hAnsi="Times New Roman" w:cs="Times New Roman"/>
          <w:lang w:val="en-AU" w:bidi="ar-SA"/>
        </w:rPr>
        <w:t xml:space="preserve"> – are the nine (10) floors of the sefirot, the realms above. These floors are mirrors in a sense. The are designed for “reflection” in a manner of speaking. But this reflection shows the work that we are to accomplish. That is what we see when we look at the “mirror.” But, the other side of the “mirror,” Ispaqlarya is an image of what we are to become. This is somewhat like a coin. One side contains an image that we cannot see. The other side is another image of what we are trying to become.</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 xml:space="preserve">For us who accept that Yeshua is King Messiah we see Adam Kadmon the image we seek to become.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ind w:left="360"/>
        <w:jc w:val="both"/>
        <w:rPr>
          <w:rFonts w:ascii="Times New Roman" w:hAnsi="Times New Roman" w:cs="Times New Roman"/>
          <w:lang w:bidi="ar-SA"/>
        </w:rPr>
      </w:pPr>
      <w:r w:rsidRPr="00A143F4">
        <w:rPr>
          <w:rFonts w:ascii="Times New Roman" w:hAnsi="Times New Roman" w:cs="Times New Roman"/>
          <w:b/>
          <w:u w:val="single"/>
          <w:lang w:bidi="ar-SA"/>
        </w:rPr>
        <w:t>Ephesians 5:1-2</w:t>
      </w:r>
      <w:r w:rsidRPr="00A143F4">
        <w:rPr>
          <w:rFonts w:ascii="Times New Roman" w:hAnsi="Times New Roman" w:cs="Times New Roman"/>
          <w:b/>
          <w:lang w:bidi="ar-SA"/>
        </w:rPr>
        <w:t xml:space="preserve"> Therefore,</w:t>
      </w:r>
      <w:r w:rsidRPr="00A143F4">
        <w:rPr>
          <w:rFonts w:ascii="Times New Roman" w:hAnsi="Times New Roman" w:cs="Times New Roman"/>
          <w:b/>
          <w:vertAlign w:val="superscript"/>
          <w:lang w:bidi="ar-SA"/>
        </w:rPr>
        <w:footnoteReference w:id="43"/>
      </w:r>
      <w:r w:rsidRPr="00A143F4">
        <w:rPr>
          <w:rFonts w:ascii="Times New Roman" w:hAnsi="Times New Roman" w:cs="Times New Roman"/>
          <w:b/>
          <w:lang w:bidi="ar-SA"/>
        </w:rPr>
        <w:t xml:space="preserve"> because you are</w:t>
      </w:r>
      <w:r w:rsidRPr="00A143F4">
        <w:rPr>
          <w:rFonts w:ascii="Times New Roman" w:hAnsi="Times New Roman" w:cs="Times New Roman"/>
          <w:lang w:bidi="ar-SA"/>
        </w:rPr>
        <w:t xml:space="preserve"> recipients of the Nefesh Yehudi, now </w:t>
      </w:r>
      <w:r w:rsidRPr="00A143F4">
        <w:rPr>
          <w:rFonts w:ascii="Times New Roman" w:hAnsi="Times New Roman" w:cs="Times New Roman"/>
          <w:b/>
          <w:lang w:bidi="ar-SA"/>
        </w:rPr>
        <w:t>being the beloved children</w:t>
      </w:r>
      <w:r w:rsidRPr="00A143F4">
        <w:rPr>
          <w:rFonts w:ascii="Times New Roman" w:hAnsi="Times New Roman" w:cs="Times New Roman"/>
          <w:b/>
          <w:vertAlign w:val="superscript"/>
          <w:lang w:bidi="ar-SA"/>
        </w:rPr>
        <w:footnoteReference w:id="44"/>
      </w:r>
      <w:r w:rsidRPr="00A143F4">
        <w:rPr>
          <w:rFonts w:ascii="Times New Roman" w:hAnsi="Times New Roman" w:cs="Times New Roman"/>
          <w:b/>
          <w:lang w:bidi="ar-SA"/>
        </w:rPr>
        <w:t xml:space="preserve"> of God, you must imitate</w:t>
      </w:r>
      <w:r w:rsidRPr="00A143F4">
        <w:rPr>
          <w:rFonts w:ascii="Times New Roman" w:hAnsi="Times New Roman" w:cs="Times New Roman"/>
          <w:b/>
          <w:vertAlign w:val="superscript"/>
          <w:lang w:bidi="ar-SA"/>
        </w:rPr>
        <w:footnoteReference w:id="45"/>
      </w:r>
      <w:r w:rsidRPr="00A143F4">
        <w:rPr>
          <w:rFonts w:ascii="Times New Roman" w:hAnsi="Times New Roman" w:cs="Times New Roman"/>
          <w:b/>
          <w:lang w:bidi="ar-SA"/>
        </w:rPr>
        <w:t xml:space="preserve"> </w:t>
      </w:r>
      <w:r w:rsidRPr="00A143F4">
        <w:rPr>
          <w:rFonts w:ascii="Times New Roman" w:hAnsi="Times New Roman" w:cs="Times New Roman"/>
          <w:lang w:bidi="ar-SA"/>
        </w:rPr>
        <w:t>Him</w:t>
      </w:r>
      <w:r w:rsidRPr="00A143F4">
        <w:rPr>
          <w:rFonts w:ascii="Times New Roman" w:hAnsi="Times New Roman" w:cs="Times New Roman"/>
          <w:b/>
          <w:lang w:bidi="ar-SA"/>
        </w:rPr>
        <w:t>.</w:t>
      </w:r>
      <w:r w:rsidRPr="00A143F4">
        <w:rPr>
          <w:rFonts w:ascii="Times New Roman" w:hAnsi="Times New Roman" w:cs="Times New Roman"/>
          <w:b/>
          <w:vertAlign w:val="superscript"/>
          <w:lang w:bidi="ar-SA"/>
        </w:rPr>
        <w:footnoteReference w:id="46"/>
      </w:r>
      <w:r w:rsidRPr="00A143F4">
        <w:rPr>
          <w:rFonts w:ascii="Times New Roman" w:hAnsi="Times New Roman" w:cs="Times New Roman"/>
          <w:vertAlign w:val="superscript"/>
          <w:lang w:bidi="ar-SA"/>
        </w:rPr>
        <w:t xml:space="preserve"> </w:t>
      </w:r>
      <w:r w:rsidRPr="00A143F4">
        <w:rPr>
          <w:rFonts w:ascii="Times New Roman" w:hAnsi="Times New Roman" w:cs="Times New Roman"/>
          <w:b/>
          <w:highlight w:val="yellow"/>
          <w:lang w:bidi="ar-SA"/>
        </w:rPr>
        <w:t>And walk</w:t>
      </w:r>
      <w:r w:rsidRPr="00A143F4">
        <w:rPr>
          <w:rFonts w:ascii="Times New Roman" w:hAnsi="Times New Roman" w:cs="Times New Roman"/>
          <w:b/>
          <w:highlight w:val="yellow"/>
          <w:vertAlign w:val="superscript"/>
          <w:lang w:bidi="ar-SA"/>
        </w:rPr>
        <w:footnoteReference w:id="47"/>
      </w:r>
      <w:r w:rsidRPr="00A143F4">
        <w:rPr>
          <w:rFonts w:ascii="Times New Roman" w:hAnsi="Times New Roman" w:cs="Times New Roman"/>
          <w:b/>
          <w:highlight w:val="yellow"/>
          <w:lang w:bidi="ar-SA"/>
        </w:rPr>
        <w:t xml:space="preserve"> in love, as Messiah </w:t>
      </w:r>
      <w:r w:rsidRPr="00A143F4">
        <w:rPr>
          <w:rFonts w:ascii="Times New Roman" w:hAnsi="Times New Roman" w:cs="Times New Roman"/>
          <w:highlight w:val="yellow"/>
          <w:lang w:bidi="ar-SA"/>
        </w:rPr>
        <w:t>our model</w:t>
      </w:r>
      <w:r w:rsidRPr="00A143F4">
        <w:rPr>
          <w:rFonts w:ascii="Times New Roman" w:hAnsi="Times New Roman" w:cs="Times New Roman"/>
          <w:b/>
          <w:highlight w:val="yellow"/>
          <w:lang w:bidi="ar-SA"/>
        </w:rPr>
        <w:t xml:space="preserve"> has loved us</w:t>
      </w:r>
      <w:r w:rsidRPr="00A143F4">
        <w:rPr>
          <w:rFonts w:ascii="Times New Roman" w:hAnsi="Times New Roman" w:cs="Times New Roman"/>
          <w:b/>
          <w:lang w:bidi="ar-SA"/>
        </w:rPr>
        <w:t>, and has given himself as</w:t>
      </w:r>
      <w:r w:rsidRPr="00A143F4">
        <w:rPr>
          <w:rFonts w:ascii="Times New Roman" w:hAnsi="Times New Roman" w:cs="Times New Roman"/>
          <w:lang w:bidi="ar-SA"/>
        </w:rPr>
        <w:t xml:space="preserve"> if </w:t>
      </w:r>
      <w:r w:rsidRPr="00A143F4">
        <w:rPr>
          <w:rFonts w:ascii="Times New Roman" w:hAnsi="Times New Roman" w:cs="Times New Roman"/>
          <w:b/>
          <w:lang w:bidi="ar-SA"/>
        </w:rPr>
        <w:t>he had been an offering and a sacrifice</w:t>
      </w:r>
      <w:r w:rsidRPr="00A143F4">
        <w:rPr>
          <w:rFonts w:ascii="Times New Roman" w:hAnsi="Times New Roman" w:cs="Times New Roman"/>
          <w:b/>
          <w:vertAlign w:val="superscript"/>
          <w:lang w:bidi="ar-SA"/>
        </w:rPr>
        <w:footnoteReference w:id="48"/>
      </w:r>
      <w:r w:rsidRPr="00A143F4">
        <w:rPr>
          <w:rFonts w:ascii="Times New Roman" w:hAnsi="Times New Roman" w:cs="Times New Roman"/>
          <w:b/>
          <w:lang w:bidi="ar-SA"/>
        </w:rPr>
        <w:t xml:space="preserve"> to God</w:t>
      </w:r>
      <w:r w:rsidRPr="00A143F4">
        <w:rPr>
          <w:rFonts w:ascii="Times New Roman" w:hAnsi="Times New Roman" w:cs="Times New Roman"/>
          <w:b/>
          <w:vertAlign w:val="superscript"/>
          <w:lang w:bidi="ar-SA"/>
        </w:rPr>
        <w:footnoteReference w:id="49"/>
      </w:r>
      <w:r w:rsidRPr="00A143F4">
        <w:rPr>
          <w:rFonts w:ascii="Times New Roman" w:hAnsi="Times New Roman" w:cs="Times New Roman"/>
          <w:b/>
          <w:lang w:bidi="ar-SA"/>
        </w:rPr>
        <w:t xml:space="preserve"> for a sweet smelling savor</w:t>
      </w:r>
      <w:r w:rsidRPr="00A143F4">
        <w:rPr>
          <w:rFonts w:ascii="Times New Roman" w:hAnsi="Times New Roman" w:cs="Times New Roman"/>
          <w:b/>
          <w:vertAlign w:val="superscript"/>
          <w:lang w:bidi="ar-SA"/>
        </w:rPr>
        <w:footnoteReference w:id="50"/>
      </w:r>
      <w:r w:rsidRPr="00A143F4">
        <w:rPr>
          <w:rFonts w:ascii="Times New Roman" w:hAnsi="Times New Roman" w:cs="Times New Roman"/>
          <w:b/>
          <w:lang w:bidi="ar-SA"/>
        </w:rPr>
        <w:t xml:space="preserve"> </w:t>
      </w:r>
      <w:r w:rsidRPr="00A143F4">
        <w:rPr>
          <w:rFonts w:ascii="Times New Roman" w:hAnsi="Times New Roman" w:cs="Times New Roman"/>
          <w:lang w:bidi="ar-SA"/>
        </w:rPr>
        <w:t>for us.</w:t>
      </w:r>
      <w:r w:rsidRPr="00A143F4">
        <w:rPr>
          <w:rFonts w:ascii="Times New Roman" w:hAnsi="Times New Roman" w:cs="Times New Roman"/>
          <w:vertAlign w:val="superscript"/>
          <w:lang w:bidi="ar-SA"/>
        </w:rPr>
        <w:footnoteReference w:id="51"/>
      </w:r>
    </w:p>
    <w:p w:rsidR="00A143F4" w:rsidRPr="00A143F4" w:rsidRDefault="00A143F4" w:rsidP="00445CFB">
      <w:pPr>
        <w:pBdr>
          <w:bottom w:val="single" w:sz="12" w:space="1" w:color="365F91"/>
        </w:pBdr>
        <w:jc w:val="both"/>
        <w:outlineLvl w:val="2"/>
        <w:rPr>
          <w:rFonts w:ascii="Book Antiqua" w:eastAsia="Times New Roman" w:hAnsi="Book Antiqua" w:cs="Times New Roman"/>
          <w:bCs/>
          <w:smallCaps/>
          <w:color w:val="0D0D0D"/>
          <w:szCs w:val="24"/>
          <w:lang w:bidi="ar-SA"/>
        </w:rPr>
      </w:pPr>
    </w:p>
    <w:p w:rsidR="00A143F4" w:rsidRPr="00A143F4" w:rsidRDefault="00A143F4" w:rsidP="00445CFB">
      <w:pPr>
        <w:pBdr>
          <w:bottom w:val="single" w:sz="12" w:space="1" w:color="365F91"/>
        </w:pBdr>
        <w:spacing w:before="80" w:after="40"/>
        <w:jc w:val="both"/>
        <w:outlineLvl w:val="2"/>
        <w:rPr>
          <w:rFonts w:ascii="Book Antiqua" w:eastAsia="Times New Roman" w:hAnsi="Book Antiqua" w:cs="Times New Roman"/>
          <w:b/>
          <w:bCs/>
          <w:smallCaps/>
          <w:color w:val="0D0D0D"/>
          <w:szCs w:val="24"/>
          <w:lang w:bidi="ar-SA"/>
        </w:rPr>
      </w:pPr>
      <w:r w:rsidRPr="00A143F4">
        <w:rPr>
          <w:rFonts w:ascii="Book Antiqua" w:eastAsia="Times New Roman" w:hAnsi="Book Antiqua" w:cs="Times New Roman"/>
          <w:b/>
          <w:bCs/>
          <w:smallCaps/>
          <w:color w:val="0D0D0D"/>
          <w:szCs w:val="24"/>
          <w:lang w:bidi="ar-SA"/>
        </w:rPr>
        <w:t xml:space="preserve">“Into the Galil” </w:t>
      </w: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France writes, “</w:t>
      </w:r>
      <w:r w:rsidRPr="00A143F4">
        <w:rPr>
          <w:rFonts w:ascii="Times New Roman" w:eastAsia="Times New Roman" w:hAnsi="Times New Roman" w:cs="Times New Roman"/>
          <w:lang w:val="en-AU" w:bidi="ar-SA"/>
        </w:rPr>
        <w:t xml:space="preserve">But he remains in the </w:t>
      </w:r>
      <w:r w:rsidRPr="00A143F4">
        <w:rPr>
          <w:rFonts w:ascii="Times New Roman" w:eastAsia="Times New Roman" w:hAnsi="Times New Roman" w:cs="Times New Roman"/>
          <w:b/>
          <w:highlight w:val="yellow"/>
          <w:u w:val="single"/>
          <w:lang w:val="en-AU" w:bidi="ar-SA"/>
        </w:rPr>
        <w:t>north</w:t>
      </w:r>
      <w:r w:rsidRPr="00A143F4">
        <w:rPr>
          <w:rFonts w:ascii="Times New Roman" w:eastAsia="Times New Roman" w:hAnsi="Times New Roman" w:cs="Times New Roman"/>
          <w:lang w:val="en-AU" w:bidi="ar-SA"/>
        </w:rPr>
        <w:t>, and for most of the time within Galilee proper;.</w:t>
      </w:r>
      <w:r w:rsidRPr="00A143F4">
        <w:rPr>
          <w:rFonts w:ascii="Times New Roman" w:eastAsia="Times New Roman" w:hAnsi="Times New Roman" w:cs="Times New Roman"/>
          <w:vertAlign w:val="superscript"/>
          <w:lang w:val="en-AU" w:bidi="ar-SA"/>
        </w:rPr>
        <w:footnoteReference w:id="52"/>
      </w:r>
      <w:r w:rsidRPr="00A143F4">
        <w:rPr>
          <w:rFonts w:ascii="Times New Roman" w:hAnsi="Times New Roman" w:cs="Times New Roman"/>
          <w:lang w:val="en-AU" w:bidi="ar-SA"/>
        </w:rPr>
        <w:t xml:space="preserve">” We have noted that the place of Yeshua’s development in ministry was most likely Tzfat. This argument is strengthened by the understanding that Yeshua spent the dominate portion of his ministry years near Tzfat and the northern end of the Galil.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 xml:space="preserve">The Davidic homily of Hakham Tsefet </w:t>
      </w:r>
      <w:r w:rsidRPr="00A143F4">
        <w:rPr>
          <w:rFonts w:ascii="Times New Roman" w:hAnsi="Times New Roman" w:cs="Times New Roman"/>
          <w:b/>
          <w:bCs/>
          <w:lang w:val="en-AU" w:bidi="ar-SA"/>
        </w:rPr>
        <w:t>2 Luqas 2:22-40,</w:t>
      </w:r>
      <w:r w:rsidRPr="00A143F4">
        <w:rPr>
          <w:rFonts w:ascii="Times New Roman" w:hAnsi="Times New Roman" w:cs="Times New Roman"/>
          <w:lang w:val="en-AU" w:bidi="ar-SA"/>
        </w:rPr>
        <w:t xml:space="preserve"> fits with the semi-festival of Lag B’Omer, looming in the distance. Likewise, the homily is intended to be an explication of how Yeshua’s life parallels David’s. We must remember that the name “Noach” means rest and peace. David is the quintessential picture attributed to Messiah by the Rabbis. In keeping with the “Branch” of Davidic lineage, the Rabbis said the following…</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ind w:left="360"/>
        <w:jc w:val="both"/>
        <w:rPr>
          <w:rFonts w:ascii="Times New Roman" w:hAnsi="Times New Roman" w:cs="Times New Roman"/>
          <w:lang w:val="en-AU" w:bidi="ar-SA"/>
        </w:rPr>
      </w:pPr>
      <w:r w:rsidRPr="00A143F4">
        <w:rPr>
          <w:rFonts w:ascii="Tahoma" w:hAnsi="Tahoma" w:cs="Tahoma"/>
          <w:lang w:val="en-AU" w:bidi="ar-SA"/>
        </w:rPr>
        <w:t>﻿</w:t>
      </w:r>
      <w:r w:rsidRPr="00A143F4">
        <w:rPr>
          <w:rFonts w:ascii="Times New Roman" w:hAnsi="Times New Roman" w:cs="Times New Roman"/>
          <w:b/>
          <w:lang w:val="en-AU" w:bidi="ar-SA"/>
        </w:rPr>
        <w:t>b. San 98b</w:t>
      </w:r>
      <w:r w:rsidRPr="00A143F4">
        <w:rPr>
          <w:rFonts w:ascii="Times New Roman" w:hAnsi="Times New Roman" w:cs="Times New Roman"/>
          <w:lang w:val="en-AU" w:bidi="ar-SA"/>
        </w:rPr>
        <w:t xml:space="preserve"> Rab said: The world was created only on </w:t>
      </w:r>
      <w:r w:rsidRPr="00A143F4">
        <w:rPr>
          <w:rFonts w:ascii="Times New Roman" w:hAnsi="Times New Roman" w:cs="Times New Roman"/>
          <w:b/>
          <w:lang w:val="en-AU" w:bidi="ar-SA"/>
        </w:rPr>
        <w:t>David's</w:t>
      </w:r>
      <w:r w:rsidRPr="00A143F4">
        <w:rPr>
          <w:rFonts w:ascii="Times New Roman" w:hAnsi="Times New Roman" w:cs="Times New Roman"/>
          <w:lang w:val="en-AU" w:bidi="ar-SA"/>
        </w:rPr>
        <w:t xml:space="preserve"> account.</w:t>
      </w:r>
      <w:r w:rsidRPr="00A143F4">
        <w:rPr>
          <w:rFonts w:ascii="Times New Roman" w:hAnsi="Times New Roman" w:cs="Times New Roman"/>
          <w:vertAlign w:val="superscript"/>
          <w:lang w:val="en-AU" w:bidi="ar-SA"/>
        </w:rPr>
        <w:footnoteReference w:id="53"/>
      </w:r>
      <w:r w:rsidRPr="00A143F4">
        <w:rPr>
          <w:rFonts w:ascii="Times New Roman" w:hAnsi="Times New Roman" w:cs="Times New Roman"/>
          <w:lang w:val="en-AU" w:bidi="ar-SA"/>
        </w:rPr>
        <w:t xml:space="preserve">  Samuel said: On Moses account; </w:t>
      </w:r>
      <w:r w:rsidRPr="00A143F4">
        <w:rPr>
          <w:rFonts w:ascii="Times New Roman" w:hAnsi="Times New Roman" w:cs="Times New Roman"/>
          <w:vertAlign w:val="superscript"/>
          <w:lang w:val="en-AU" w:bidi="ar-SA"/>
        </w:rPr>
        <w:footnoteReference w:id="54"/>
      </w:r>
      <w:r w:rsidRPr="00A143F4">
        <w:rPr>
          <w:rFonts w:ascii="Times New Roman" w:hAnsi="Times New Roman" w:cs="Times New Roman"/>
          <w:lang w:val="en-AU" w:bidi="ar-SA"/>
        </w:rPr>
        <w:t xml:space="preserve"> R. Johanan said: For the sake of the </w:t>
      </w:r>
      <w:r w:rsidRPr="00A143F4">
        <w:rPr>
          <w:rFonts w:ascii="Times New Roman" w:hAnsi="Times New Roman" w:cs="Times New Roman"/>
          <w:b/>
          <w:lang w:val="en-AU" w:bidi="ar-SA"/>
        </w:rPr>
        <w:t>Messiah</w:t>
      </w:r>
      <w:r w:rsidRPr="00A143F4">
        <w:rPr>
          <w:rFonts w:ascii="Times New Roman" w:hAnsi="Times New Roman" w:cs="Times New Roman"/>
          <w:lang w:val="en-AU" w:bidi="ar-SA"/>
        </w:rPr>
        <w:t xml:space="preserve">. </w:t>
      </w:r>
      <w:r w:rsidRPr="00A143F4">
        <w:rPr>
          <w:rFonts w:ascii="Times New Roman" w:hAnsi="Times New Roman" w:cs="Times New Roman"/>
          <w:b/>
          <w:lang w:val="en-AU" w:bidi="ar-SA"/>
        </w:rPr>
        <w:t>What is his [the Messiah's] name</w:t>
      </w:r>
      <w:r w:rsidRPr="00A143F4">
        <w:rPr>
          <w:rFonts w:ascii="Times New Roman" w:hAnsi="Times New Roman" w:cs="Times New Roman"/>
          <w:lang w:val="en-AU" w:bidi="ar-SA"/>
        </w:rPr>
        <w:t xml:space="preserve">? The School of R. Shila said: His name is </w:t>
      </w:r>
      <w:r w:rsidRPr="00A143F4">
        <w:rPr>
          <w:rFonts w:ascii="Times New Roman" w:hAnsi="Times New Roman" w:cs="Times New Roman"/>
          <w:b/>
          <w:lang w:val="en-AU" w:bidi="ar-SA"/>
        </w:rPr>
        <w:t>Shiloh</w:t>
      </w:r>
      <w:r w:rsidRPr="00A143F4">
        <w:rPr>
          <w:rFonts w:ascii="Times New Roman" w:hAnsi="Times New Roman" w:cs="Times New Roman"/>
          <w:lang w:val="en-AU" w:bidi="ar-SA"/>
        </w:rPr>
        <w:t>, for it is written, until Shiloh come.</w:t>
      </w:r>
      <w:r w:rsidRPr="00A143F4">
        <w:rPr>
          <w:rFonts w:ascii="Times New Roman" w:hAnsi="Times New Roman" w:cs="Times New Roman"/>
          <w:vertAlign w:val="superscript"/>
          <w:lang w:val="en-AU" w:bidi="ar-SA"/>
        </w:rPr>
        <w:footnoteReference w:id="55"/>
      </w:r>
      <w:r w:rsidRPr="00A143F4">
        <w:rPr>
          <w:rFonts w:ascii="Times New Roman" w:hAnsi="Times New Roman" w:cs="Times New Roman"/>
          <w:lang w:val="en-AU" w:bidi="ar-SA"/>
        </w:rPr>
        <w:t xml:space="preserve"> The School of R. Yannai said: His name is </w:t>
      </w:r>
      <w:r w:rsidRPr="00A143F4">
        <w:rPr>
          <w:rFonts w:ascii="Times New Roman" w:hAnsi="Times New Roman" w:cs="Times New Roman"/>
          <w:b/>
          <w:lang w:val="en-AU" w:bidi="ar-SA"/>
        </w:rPr>
        <w:t>Yinnon</w:t>
      </w:r>
      <w:r w:rsidRPr="00A143F4">
        <w:rPr>
          <w:rFonts w:ascii="Times New Roman" w:hAnsi="Times New Roman" w:cs="Times New Roman"/>
          <w:lang w:val="en-AU" w:bidi="ar-SA"/>
        </w:rPr>
        <w:t>, for it is written, His name shall endure forever:</w:t>
      </w:r>
      <w:r w:rsidRPr="00A143F4">
        <w:rPr>
          <w:rFonts w:ascii="Times New Roman" w:hAnsi="Times New Roman" w:cs="Times New Roman"/>
          <w:vertAlign w:val="superscript"/>
          <w:lang w:val="en-AU" w:bidi="ar-SA"/>
        </w:rPr>
        <w:footnoteReference w:id="56"/>
      </w:r>
      <w:r w:rsidRPr="00A143F4">
        <w:rPr>
          <w:rFonts w:ascii="Times New Roman" w:hAnsi="Times New Roman" w:cs="Times New Roman"/>
          <w:lang w:val="en-AU" w:bidi="ar-SA"/>
        </w:rPr>
        <w:t xml:space="preserve">  e'er the sun was, his name is Yinnon.</w:t>
      </w:r>
      <w:r w:rsidRPr="00A143F4">
        <w:rPr>
          <w:rFonts w:ascii="Times New Roman" w:hAnsi="Times New Roman" w:cs="Times New Roman"/>
          <w:vertAlign w:val="superscript"/>
          <w:lang w:val="en-AU" w:bidi="ar-SA"/>
        </w:rPr>
        <w:footnoteReference w:id="57"/>
      </w:r>
      <w:r w:rsidRPr="00A143F4">
        <w:rPr>
          <w:rFonts w:ascii="Times New Roman" w:hAnsi="Times New Roman" w:cs="Times New Roman"/>
          <w:lang w:val="en-AU" w:bidi="ar-SA"/>
        </w:rPr>
        <w:t xml:space="preserve">  The School of R. Haninah maintained: His name is </w:t>
      </w:r>
      <w:r w:rsidRPr="00A143F4">
        <w:rPr>
          <w:rFonts w:ascii="Times New Roman" w:hAnsi="Times New Roman" w:cs="Times New Roman"/>
          <w:b/>
          <w:lang w:val="en-AU" w:bidi="ar-SA"/>
        </w:rPr>
        <w:t>Haninah</w:t>
      </w:r>
      <w:r w:rsidRPr="00A143F4">
        <w:rPr>
          <w:rFonts w:ascii="Times New Roman" w:hAnsi="Times New Roman" w:cs="Times New Roman"/>
          <w:lang w:val="en-AU" w:bidi="ar-SA"/>
        </w:rPr>
        <w:t>, as it is written, Where I will not give you Haninah.</w:t>
      </w:r>
      <w:r w:rsidRPr="00A143F4">
        <w:rPr>
          <w:rFonts w:ascii="Times New Roman" w:hAnsi="Times New Roman" w:cs="Times New Roman"/>
          <w:vertAlign w:val="superscript"/>
          <w:lang w:val="en-AU" w:bidi="ar-SA"/>
        </w:rPr>
        <w:footnoteReference w:id="58"/>
      </w:r>
      <w:r w:rsidRPr="00A143F4">
        <w:rPr>
          <w:rFonts w:ascii="Times New Roman" w:hAnsi="Times New Roman" w:cs="Times New Roman"/>
          <w:lang w:val="en-AU" w:bidi="ar-SA"/>
        </w:rPr>
        <w:t xml:space="preserve">  Others say: His name is </w:t>
      </w:r>
      <w:r w:rsidRPr="00A143F4">
        <w:rPr>
          <w:rFonts w:ascii="Times New Roman" w:hAnsi="Times New Roman" w:cs="Times New Roman"/>
          <w:b/>
          <w:lang w:val="en-AU" w:bidi="ar-SA"/>
        </w:rPr>
        <w:t>Menahem</w:t>
      </w:r>
      <w:r w:rsidRPr="00A143F4">
        <w:rPr>
          <w:rFonts w:ascii="Times New Roman" w:hAnsi="Times New Roman" w:cs="Times New Roman"/>
          <w:lang w:val="en-AU" w:bidi="ar-SA"/>
        </w:rPr>
        <w:t xml:space="preserve"> the son of Hezekiah, for it is written, Because </w:t>
      </w:r>
      <w:r w:rsidRPr="00A143F4">
        <w:rPr>
          <w:rFonts w:ascii="Times New Roman" w:hAnsi="Times New Roman" w:cs="Times New Roman"/>
          <w:b/>
          <w:lang w:val="en-AU" w:bidi="ar-SA"/>
        </w:rPr>
        <w:t>Menahem [the comforter]</w:t>
      </w:r>
      <w:r w:rsidRPr="00A143F4">
        <w:rPr>
          <w:rFonts w:ascii="Times New Roman" w:hAnsi="Times New Roman" w:cs="Times New Roman"/>
          <w:lang w:val="en-AU" w:bidi="ar-SA"/>
        </w:rPr>
        <w:t xml:space="preserve">, </w:t>
      </w:r>
      <w:r w:rsidRPr="00A143F4">
        <w:rPr>
          <w:rFonts w:ascii="Times New Roman" w:hAnsi="Times New Roman" w:cs="Times New Roman"/>
          <w:b/>
          <w:lang w:val="en-AU" w:bidi="ar-SA"/>
        </w:rPr>
        <w:t>that would relieve my soul, is far</w:t>
      </w:r>
      <w:r w:rsidRPr="00A143F4">
        <w:rPr>
          <w:rFonts w:ascii="Times New Roman" w:hAnsi="Times New Roman" w:cs="Times New Roman"/>
          <w:lang w:val="en-AU" w:bidi="ar-SA"/>
        </w:rPr>
        <w:t>.</w:t>
      </w:r>
      <w:r w:rsidRPr="00A143F4">
        <w:rPr>
          <w:rFonts w:ascii="Times New Roman" w:hAnsi="Times New Roman" w:cs="Times New Roman"/>
          <w:vertAlign w:val="superscript"/>
          <w:lang w:val="en-AU" w:bidi="ar-SA"/>
        </w:rPr>
        <w:footnoteReference w:id="59"/>
      </w:r>
      <w:r w:rsidRPr="00A143F4">
        <w:rPr>
          <w:rFonts w:ascii="Times New Roman" w:hAnsi="Times New Roman" w:cs="Times New Roman"/>
          <w:lang w:val="en-AU" w:bidi="ar-SA"/>
        </w:rPr>
        <w:t xml:space="preserve">  The Rabbis said: His name is the </w:t>
      </w:r>
      <w:r w:rsidRPr="00A143F4">
        <w:rPr>
          <w:rFonts w:ascii="Times New Roman" w:hAnsi="Times New Roman" w:cs="Times New Roman"/>
          <w:b/>
          <w:lang w:val="en-AU" w:bidi="ar-SA"/>
        </w:rPr>
        <w:t>leper scholar</w:t>
      </w:r>
      <w:r w:rsidRPr="00A143F4">
        <w:rPr>
          <w:rFonts w:ascii="Times New Roman" w:hAnsi="Times New Roman" w:cs="Times New Roman"/>
          <w:lang w:val="en-AU" w:bidi="ar-SA"/>
        </w:rPr>
        <w:t>, as it is written, Surely he hath borne our griefs, and carried our sorrows: yet we did esteem him a leper, smitten of God, and afflicted.</w:t>
      </w:r>
      <w:r w:rsidRPr="00A143F4">
        <w:rPr>
          <w:rFonts w:ascii="Times New Roman" w:hAnsi="Times New Roman" w:cs="Times New Roman"/>
          <w:vertAlign w:val="superscript"/>
          <w:lang w:val="en-AU" w:bidi="ar-SA"/>
        </w:rPr>
        <w:footnoteReference w:id="60"/>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Each school had their name for Messiah. Each name depicted a characteristic that Messiah would possess as can be seen from the Gemara. For example, the name “Mena</w:t>
      </w:r>
      <w:r w:rsidRPr="00A143F4">
        <w:rPr>
          <w:rFonts w:ascii="Cambria" w:hAnsi="Cambria" w:cs="Cambria"/>
          <w:lang w:val="en-AU" w:bidi="ar-SA"/>
        </w:rPr>
        <w:t>ḥ</w:t>
      </w:r>
      <w:r w:rsidRPr="00A143F4">
        <w:rPr>
          <w:rFonts w:ascii="Times New Roman" w:hAnsi="Times New Roman" w:cs="Times New Roman"/>
          <w:lang w:val="en-AU" w:bidi="ar-SA"/>
        </w:rPr>
        <w:t xml:space="preserve">em,” meaning comforter or rest is derived from the same root as Noach. Just as Noach brought “rest” from the injustices of humanity, Messiah will bring “rest,” comfort to the soul through the right interpretation of the Torah.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pBdr>
          <w:bottom w:val="single" w:sz="12" w:space="1" w:color="365F91"/>
        </w:pBdr>
        <w:spacing w:before="80" w:after="40"/>
        <w:jc w:val="both"/>
        <w:outlineLvl w:val="2"/>
        <w:rPr>
          <w:rFonts w:ascii="Book Antiqua" w:eastAsia="Times New Roman" w:hAnsi="Book Antiqua" w:cs="Times New Roman"/>
          <w:b/>
          <w:bCs/>
          <w:smallCaps/>
          <w:color w:val="0D0D0D"/>
          <w:szCs w:val="24"/>
          <w:lang w:bidi="ar-SA"/>
        </w:rPr>
      </w:pPr>
      <w:r w:rsidRPr="00A143F4">
        <w:rPr>
          <w:rFonts w:ascii="Book Antiqua" w:eastAsia="Times New Roman" w:hAnsi="Book Antiqua" w:cs="Times New Roman"/>
          <w:b/>
          <w:bCs/>
          <w:smallCaps/>
          <w:color w:val="0D0D0D"/>
          <w:szCs w:val="24"/>
          <w:lang w:bidi="ar-SA"/>
        </w:rPr>
        <w:t>The Ascension</w:t>
      </w: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We have posited that Yeshua ascended after ordaining his talmidim in Tzfat on Lag B’Omer.</w:t>
      </w:r>
      <w:r w:rsidRPr="00A143F4">
        <w:rPr>
          <w:rFonts w:ascii="Times New Roman" w:hAnsi="Times New Roman" w:cs="Times New Roman"/>
          <w:vertAlign w:val="superscript"/>
          <w:lang w:val="en-AU" w:bidi="ar-SA"/>
        </w:rPr>
        <w:footnoteReference w:id="61"/>
      </w:r>
      <w:r w:rsidRPr="00A143F4">
        <w:rPr>
          <w:rFonts w:ascii="Times New Roman" w:hAnsi="Times New Roman" w:cs="Times New Roman"/>
          <w:lang w:val="en-AU" w:bidi="ar-SA"/>
        </w:rPr>
        <w:t xml:space="preserve"> However, we have a passage in Luqas, which seems to contradict the idea that Yeshua ascended from Tzfat. Before we address the Luqas passages we need to look at a few small details that will help us understand the ascension.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ind w:left="360"/>
        <w:jc w:val="both"/>
        <w:rPr>
          <w:rFonts w:ascii="Times New Roman" w:hAnsi="Times New Roman" w:cs="Times New Roman"/>
          <w:b/>
          <w:lang w:val="en-AU" w:bidi="ar-SA"/>
        </w:rPr>
      </w:pPr>
      <w:r w:rsidRPr="00A143F4">
        <w:rPr>
          <w:rFonts w:ascii="Times New Roman" w:hAnsi="Times New Roman" w:cs="Times New Roman"/>
          <w:b/>
          <w:lang w:val="en-AU" w:bidi="ar-SA"/>
        </w:rPr>
        <w:t xml:space="preserve">2 Luqas (Acts) 1:1 – 2 </w:t>
      </w:r>
      <w:r w:rsidRPr="00A143F4">
        <w:rPr>
          <w:rFonts w:ascii="Times New Roman" w:hAnsi="Times New Roman" w:cs="Times New Roman"/>
          <w:lang w:val="en-AU" w:bidi="ar-SA"/>
        </w:rPr>
        <w:t>In the first account I made O Theophilus, I constructed [a narrative] concerning all the work</w:t>
      </w:r>
      <w:r w:rsidRPr="00A143F4">
        <w:rPr>
          <w:rFonts w:ascii="Times New Roman" w:hAnsi="Times New Roman" w:cs="Times New Roman"/>
          <w:vertAlign w:val="superscript"/>
          <w:lang w:val="en-AU" w:bidi="ar-SA"/>
        </w:rPr>
        <w:footnoteReference w:id="62"/>
      </w:r>
      <w:r w:rsidRPr="00A143F4">
        <w:rPr>
          <w:rFonts w:ascii="Times New Roman" w:hAnsi="Times New Roman" w:cs="Times New Roman"/>
          <w:lang w:val="en-AU" w:bidi="ar-SA"/>
        </w:rPr>
        <w:t xml:space="preserve"> that Yeshua did and taught from the </w:t>
      </w:r>
      <w:r w:rsidRPr="00A143F4">
        <w:rPr>
          <w:rFonts w:ascii="Times New Roman" w:hAnsi="Times New Roman" w:cs="Times New Roman"/>
          <w:b/>
          <w:lang w:val="en-AU" w:bidi="ar-SA"/>
        </w:rPr>
        <w:t>beginning</w:t>
      </w:r>
      <w:r w:rsidRPr="00A143F4">
        <w:rPr>
          <w:rFonts w:ascii="Times New Roman" w:hAnsi="Times New Roman" w:cs="Times New Roman"/>
          <w:vertAlign w:val="superscript"/>
          <w:lang w:val="en-AU" w:bidi="ar-SA"/>
        </w:rPr>
        <w:footnoteReference w:id="63"/>
      </w:r>
      <w:r w:rsidRPr="00A143F4">
        <w:rPr>
          <w:rFonts w:ascii="Times New Roman" w:hAnsi="Times New Roman" w:cs="Times New Roman"/>
          <w:lang w:val="en-AU" w:bidi="ar-SA"/>
        </w:rPr>
        <w:t xml:space="preserve"> until the day he was taken up (into the heavens) after giving his Oral Torah</w:t>
      </w:r>
      <w:r w:rsidRPr="00A143F4">
        <w:rPr>
          <w:rFonts w:ascii="Times New Roman" w:hAnsi="Times New Roman" w:cs="Times New Roman"/>
          <w:vertAlign w:val="superscript"/>
          <w:lang w:val="en-AU" w:bidi="ar-SA"/>
        </w:rPr>
        <w:footnoteReference w:id="64"/>
      </w:r>
      <w:r w:rsidRPr="00A143F4">
        <w:rPr>
          <w:rFonts w:ascii="Times New Roman" w:hAnsi="Times New Roman" w:cs="Times New Roman"/>
          <w:lang w:val="en-AU" w:bidi="ar-SA"/>
        </w:rPr>
        <w:t xml:space="preserve"> through the spirit of prophecy to his chosen emissaries [commissioning them as Hakhamim].</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 xml:space="preserve">The implication of the verse teaches us that Yeshua commissioned (ordained as Hakhamim) his talmidim before departing into the heavens.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ind w:left="360"/>
        <w:jc w:val="both"/>
        <w:rPr>
          <w:rFonts w:ascii="Times New Roman" w:hAnsi="Times New Roman" w:cs="Times New Roman"/>
          <w:lang w:val="en-AU" w:bidi="ar-SA"/>
        </w:rPr>
      </w:pPr>
      <w:r w:rsidRPr="00A143F4">
        <w:rPr>
          <w:rFonts w:ascii="Times New Roman" w:hAnsi="Times New Roman" w:cs="Times New Roman"/>
          <w:b/>
          <w:lang w:val="en-AU" w:bidi="ar-SA"/>
        </w:rPr>
        <w:t xml:space="preserve">2 Luqas (Acts) 1:4 </w:t>
      </w:r>
      <w:r w:rsidRPr="00A143F4">
        <w:rPr>
          <w:rFonts w:ascii="Times New Roman" w:hAnsi="Times New Roman" w:cs="Times New Roman"/>
          <w:lang w:val="en-AU" w:bidi="ar-SA"/>
        </w:rPr>
        <w:t>And staying with them and commanded them not to leave Yerushalayim, but to wait for what the Father proclaimed, which you heard from me (Yeshua);</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This verse tells us that the talmidim are not to leave Yerushalayim after they have returned. It does not suggest that they are IN Yerushalayim at the time of the commission.</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ind w:left="360"/>
        <w:jc w:val="both"/>
        <w:rPr>
          <w:rFonts w:ascii="Times New Roman" w:hAnsi="Times New Roman" w:cs="Times New Roman"/>
          <w:lang w:val="en-AU" w:bidi="ar-SA"/>
        </w:rPr>
      </w:pPr>
      <w:r w:rsidRPr="00A143F4">
        <w:rPr>
          <w:rFonts w:ascii="Times New Roman" w:hAnsi="Times New Roman" w:cs="Times New Roman"/>
          <w:b/>
          <w:lang w:val="en-AU" w:bidi="ar-SA"/>
        </w:rPr>
        <w:t xml:space="preserve">2 Luqas (Acts) 1:8 </w:t>
      </w:r>
      <w:r w:rsidRPr="00A143F4">
        <w:rPr>
          <w:rFonts w:ascii="Times New Roman" w:hAnsi="Times New Roman" w:cs="Times New Roman"/>
          <w:lang w:val="en-AU" w:bidi="ar-SA"/>
        </w:rPr>
        <w:t>But, you will receive (dynamic explosive) power when the Ruach HaKodesh has come upon (clothes) you. And you will be my witnesses in Yerushalayim and in all Y’hudah and Shomron and to the ends of the earth.”</w:t>
      </w:r>
      <w:r w:rsidRPr="00A143F4">
        <w:rPr>
          <w:rFonts w:ascii="Times New Roman" w:hAnsi="Times New Roman" w:cs="Times New Roman"/>
          <w:vertAlign w:val="superscript"/>
          <w:lang w:val="en-AU" w:bidi="ar-SA"/>
        </w:rPr>
        <w:footnoteReference w:id="65"/>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Note that the dynamic explosive power of G-d will be transferred to the talmidim making them Hakhamim AND THEN they will go to Yerushalayim to begin their testimony as witnesses of the Messiah.</w:t>
      </w: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 xml:space="preserve"> </w:t>
      </w: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How do we know it was Tzfat and Lag B’Omer?</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ind w:left="360"/>
        <w:jc w:val="both"/>
        <w:rPr>
          <w:rFonts w:ascii="Times New Roman" w:hAnsi="Times New Roman" w:cs="Times New Roman"/>
          <w:lang w:val="en-AU" w:bidi="ar-SA"/>
        </w:rPr>
      </w:pPr>
      <w:r w:rsidRPr="00A143F4">
        <w:rPr>
          <w:rFonts w:ascii="Times New Roman" w:hAnsi="Times New Roman" w:cs="Times New Roman"/>
          <w:b/>
          <w:lang w:val="en-AU" w:bidi="ar-SA"/>
        </w:rPr>
        <w:t xml:space="preserve">Mordechai (Mk) 16:7 But go and say to his talmidim (disciples) and to Tsefet </w:t>
      </w:r>
      <w:r w:rsidRPr="00A143F4">
        <w:rPr>
          <w:rFonts w:ascii="Times New Roman" w:hAnsi="Times New Roman" w:cs="Times New Roman"/>
          <w:lang w:val="en-AU" w:bidi="ar-SA"/>
        </w:rPr>
        <w:t xml:space="preserve">the capital of the Pillar, </w:t>
      </w:r>
      <w:r w:rsidRPr="00A143F4">
        <w:rPr>
          <w:rFonts w:ascii="Times New Roman" w:hAnsi="Times New Roman" w:cs="Times New Roman"/>
          <w:b/>
          <w:lang w:val="en-AU" w:bidi="ar-SA"/>
        </w:rPr>
        <w:t xml:space="preserve">'He goes before you into the Galil. You will see him there just as he told you'." </w:t>
      </w:r>
      <w:r w:rsidRPr="00A143F4">
        <w:rPr>
          <w:rFonts w:ascii="Times New Roman" w:hAnsi="Times New Roman" w:cs="Times New Roman"/>
          <w:lang w:val="en-AU" w:bidi="ar-SA"/>
        </w:rPr>
        <w:t xml:space="preserve">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ind w:left="360"/>
        <w:jc w:val="both"/>
        <w:rPr>
          <w:rFonts w:ascii="Times New Roman" w:hAnsi="Times New Roman" w:cs="Times New Roman"/>
          <w:lang w:val="en-AU" w:bidi="ar-SA"/>
        </w:rPr>
      </w:pPr>
      <w:r w:rsidRPr="00A143F4">
        <w:rPr>
          <w:rFonts w:ascii="Times New Roman" w:hAnsi="Times New Roman" w:cs="Times New Roman"/>
          <w:b/>
          <w:lang w:val="en-AU" w:bidi="ar-SA"/>
        </w:rPr>
        <w:t>Mat 28:16-20</w:t>
      </w:r>
      <w:r w:rsidRPr="00A143F4">
        <w:rPr>
          <w:rFonts w:ascii="Times New Roman" w:hAnsi="Times New Roman" w:cs="Times New Roman"/>
          <w:lang w:val="en-AU" w:bidi="ar-SA"/>
        </w:rPr>
        <w:t xml:space="preserve"> </w:t>
      </w:r>
      <w:r w:rsidRPr="00A143F4">
        <w:rPr>
          <w:rFonts w:ascii="Times New Roman" w:hAnsi="Times New Roman" w:cs="Times New Roman"/>
          <w:b/>
          <w:lang w:val="en-AU" w:bidi="ar-SA"/>
        </w:rPr>
        <w:t>Then the eleven talmidim went away into Galil, into a mountain</w:t>
      </w:r>
      <w:r w:rsidRPr="00A143F4">
        <w:rPr>
          <w:rFonts w:ascii="Times New Roman" w:hAnsi="Times New Roman" w:cs="Times New Roman"/>
          <w:lang w:val="en-AU" w:bidi="ar-SA"/>
        </w:rPr>
        <w:t xml:space="preserve"> (Tzfat) where Yeshua had </w:t>
      </w:r>
      <w:r w:rsidRPr="00A143F4">
        <w:rPr>
          <w:rFonts w:ascii="Times New Roman" w:hAnsi="Times New Roman" w:cs="Times New Roman"/>
          <w:b/>
          <w:lang w:val="en-AU" w:bidi="ar-SA"/>
        </w:rPr>
        <w:t>appointed them (Ordained them as Hakhamim).</w:t>
      </w:r>
      <w:r w:rsidRPr="00A143F4">
        <w:rPr>
          <w:rFonts w:ascii="Times New Roman" w:hAnsi="Times New Roman" w:cs="Times New Roman"/>
          <w:lang w:val="en-AU" w:bidi="ar-SA"/>
        </w:rPr>
        <w:t xml:space="preserve"> And when they saw him, they honored him (as their Hakham): but some (of those from the community) doubted. And Yeshua came and spake unto them, saying, </w:t>
      </w:r>
      <w:r w:rsidRPr="00A143F4">
        <w:rPr>
          <w:rFonts w:ascii="Times New Roman" w:hAnsi="Times New Roman" w:cs="Times New Roman"/>
          <w:b/>
          <w:lang w:val="en-AU" w:bidi="ar-SA"/>
        </w:rPr>
        <w:t>All authority is given unto me in heaven and in earth</w:t>
      </w:r>
      <w:r w:rsidRPr="00A143F4">
        <w:rPr>
          <w:rFonts w:ascii="Times New Roman" w:hAnsi="Times New Roman" w:cs="Times New Roman"/>
          <w:lang w:val="en-AU" w:bidi="ar-SA"/>
        </w:rPr>
        <w:t xml:space="preserve"> (as Messiah the King). Go ye therefore, and teach (talmudize) all nations, immersing them (bringing them to conversion) by the authority of the Father, and of the (His) son (Messiah), and of the Ruach HaKodesh (Oral Torah): Teaching them to observe all commandments (the mitzvoth as I have taught) you: and, behold, I am always with you, even unto the end of the age.</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There is a mountain north of the Galil called Hermon. However, “Hermon” is not considered a part of the Galil proper. Mount Hermon is the boarder of Transjordan i.e., of the territory of the Amorite kings conquered by Israel (Deut. 3:8; Josh. 12:1).</w:t>
      </w:r>
      <w:r w:rsidRPr="00A143F4">
        <w:rPr>
          <w:rFonts w:ascii="Times New Roman" w:hAnsi="Times New Roman" w:cs="Times New Roman"/>
          <w:vertAlign w:val="superscript"/>
          <w:lang w:val="en-AU" w:bidi="ar-SA"/>
        </w:rPr>
        <w:footnoteReference w:id="66"/>
      </w:r>
      <w:r w:rsidRPr="00A143F4">
        <w:rPr>
          <w:rFonts w:ascii="Times New Roman" w:hAnsi="Times New Roman" w:cs="Times New Roman"/>
          <w:lang w:val="en-AU" w:bidi="ar-SA"/>
        </w:rPr>
        <w:t xml:space="preserve"> Mount Hermon was the site of many pagan cults and cultic rituals.</w:t>
      </w:r>
      <w:r w:rsidRPr="00A143F4">
        <w:rPr>
          <w:rFonts w:ascii="Times New Roman" w:hAnsi="Times New Roman" w:cs="Times New Roman"/>
          <w:vertAlign w:val="superscript"/>
          <w:lang w:val="en-AU" w:bidi="ar-SA"/>
        </w:rPr>
        <w:footnoteReference w:id="67"/>
      </w:r>
      <w:r w:rsidRPr="00A143F4">
        <w:rPr>
          <w:rFonts w:ascii="Times New Roman" w:hAnsi="Times New Roman" w:cs="Times New Roman"/>
          <w:lang w:val="en-AU" w:bidi="ar-SA"/>
        </w:rPr>
        <w:t xml:space="preserve"> This in and of its self would most likely disqualify the site as a place of ordination and ascension.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This leaves the “holy mountain” of Tzfat (the City of Branches) as the most likely spot for the ascension and ordination.</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ind w:left="360"/>
        <w:jc w:val="both"/>
        <w:rPr>
          <w:rFonts w:ascii="Times New Roman" w:hAnsi="Times New Roman" w:cs="Times New Roman"/>
          <w:b/>
          <w:lang w:val="en-AU" w:bidi="ar-SA"/>
        </w:rPr>
      </w:pPr>
      <w:r w:rsidRPr="00A143F4">
        <w:rPr>
          <w:rFonts w:ascii="Times New Roman" w:hAnsi="Times New Roman" w:cs="Times New Roman"/>
          <w:b/>
          <w:lang w:val="en-AU" w:bidi="ar-SA"/>
        </w:rPr>
        <w:t>Mordechai (Mark) 16:15-20 And he said to them, "Go to the entire world and proclaim my Mesorah everywhere. Whoever commits himself to immersion (conversion) will live, and whoever does not commit is condemned.” But these signs will accompany the faithfully obedient: by my authority they will cast out demons, they will speak in new languages,</w:t>
      </w:r>
      <w:r w:rsidRPr="00A143F4">
        <w:rPr>
          <w:rFonts w:ascii="Times New Roman" w:hAnsi="Times New Roman" w:cs="Times New Roman"/>
          <w:vertAlign w:val="superscript"/>
          <w:lang w:val="en-AU" w:bidi="ar-SA"/>
        </w:rPr>
        <w:footnoteReference w:id="68"/>
      </w:r>
      <w:r w:rsidRPr="00A143F4">
        <w:rPr>
          <w:rFonts w:ascii="Times New Roman" w:hAnsi="Times New Roman" w:cs="Times New Roman"/>
          <w:b/>
          <w:lang w:val="en-AU" w:bidi="ar-SA"/>
        </w:rPr>
        <w:t xml:space="preserve"> </w:t>
      </w:r>
      <w:r w:rsidRPr="00A143F4">
        <w:rPr>
          <w:rFonts w:ascii="Times New Roman" w:hAnsi="Times New Roman" w:cs="Times New Roman"/>
          <w:b/>
          <w:u w:val="single"/>
          <w:lang w:val="en-AU" w:bidi="ar-SA"/>
        </w:rPr>
        <w:t>they will elevate serpents (Hakhamim)</w:t>
      </w:r>
      <w:r w:rsidRPr="00A143F4">
        <w:rPr>
          <w:rFonts w:ascii="Times New Roman" w:hAnsi="Times New Roman" w:cs="Times New Roman"/>
          <w:b/>
          <w:lang w:val="en-AU" w:bidi="ar-SA"/>
        </w:rPr>
        <w:t>. And if they drink anything deadly they will not be hurt; they (the Hakhamim) will press their hands on the weak and will be praiseworthy.</w:t>
      </w:r>
      <w:r w:rsidRPr="00A143F4">
        <w:rPr>
          <w:rFonts w:ascii="Times New Roman" w:hAnsi="Times New Roman" w:cs="Times New Roman"/>
          <w:vertAlign w:val="superscript"/>
          <w:lang w:val="en-AU" w:bidi="ar-SA"/>
        </w:rPr>
        <w:footnoteReference w:id="69"/>
      </w:r>
      <w:r w:rsidRPr="00A143F4">
        <w:rPr>
          <w:rFonts w:ascii="Times New Roman" w:hAnsi="Times New Roman" w:cs="Times New Roman"/>
          <w:b/>
          <w:lang w:val="en-AU" w:bidi="ar-SA"/>
        </w:rPr>
        <w:t xml:space="preserve"> </w:t>
      </w:r>
    </w:p>
    <w:p w:rsidR="00A143F4" w:rsidRPr="00A143F4" w:rsidRDefault="00A143F4" w:rsidP="00445CFB">
      <w:pPr>
        <w:ind w:left="360"/>
        <w:jc w:val="both"/>
        <w:rPr>
          <w:rFonts w:ascii="Times New Roman" w:hAnsi="Times New Roman" w:cs="Times New Roman"/>
          <w:b/>
          <w:lang w:val="en-AU" w:bidi="ar-SA"/>
        </w:rPr>
      </w:pPr>
    </w:p>
    <w:p w:rsidR="00A143F4" w:rsidRPr="00A143F4" w:rsidRDefault="00A143F4" w:rsidP="00445CFB">
      <w:pPr>
        <w:ind w:left="360"/>
        <w:jc w:val="both"/>
        <w:rPr>
          <w:rFonts w:ascii="Times New Roman" w:hAnsi="Times New Roman" w:cs="Times New Roman"/>
          <w:lang w:val="en-AU" w:bidi="ar-SA"/>
        </w:rPr>
      </w:pPr>
      <w:r w:rsidRPr="00A143F4">
        <w:rPr>
          <w:rFonts w:ascii="Times New Roman" w:hAnsi="Times New Roman" w:cs="Times New Roman"/>
          <w:b/>
          <w:lang w:val="en-AU" w:bidi="ar-SA"/>
        </w:rPr>
        <w:t>So when the master (Yeshua) had finished speaking to them (the talmidim) Yeshua was taken up into the heavens and sat at God’s right [hand]. And they (Yeshua’s talmidim) went out proclaiming the [Mesorah of the Master] everywhere while the LORD worked with them and established the Mesorah by signs that accompanied (them).</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They will “elevate” cause Hakhamim to stand.</w:t>
      </w:r>
      <w:r w:rsidRPr="00A143F4">
        <w:rPr>
          <w:rFonts w:ascii="Times New Roman" w:hAnsi="Times New Roman" w:cs="Times New Roman"/>
          <w:vertAlign w:val="superscript"/>
          <w:lang w:val="en-AU" w:bidi="ar-SA"/>
        </w:rPr>
        <w:footnoteReference w:id="70"/>
      </w:r>
      <w:r w:rsidRPr="00A143F4">
        <w:rPr>
          <w:rFonts w:ascii="Times New Roman" w:hAnsi="Times New Roman" w:cs="Times New Roman"/>
          <w:lang w:val="en-AU" w:bidi="ar-SA"/>
        </w:rPr>
        <w:t xml:space="preserve"> As we  have seen Yeshua’s talmidim must first be “ordained” before they can ordain (elevate) others. The following passage from Luqas is usually translated in the following manner…</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autoSpaceDE w:val="0"/>
        <w:autoSpaceDN w:val="0"/>
        <w:adjustRightInd w:val="0"/>
        <w:ind w:left="360"/>
        <w:jc w:val="both"/>
        <w:rPr>
          <w:rFonts w:ascii="Times New Roman" w:hAnsi="Times New Roman" w:cs="Times New Roman"/>
          <w:lang w:val="en-AU" w:bidi="ar-SA"/>
        </w:rPr>
      </w:pPr>
      <w:r w:rsidRPr="00A143F4">
        <w:rPr>
          <w:rFonts w:ascii="Times New Roman" w:hAnsi="Times New Roman" w:cs="Times New Roman"/>
          <w:b/>
          <w:lang w:val="en-AU"/>
        </w:rPr>
        <w:t>Luk 24:50-51</w:t>
      </w:r>
      <w:r w:rsidRPr="00A143F4">
        <w:rPr>
          <w:rFonts w:ascii="Times New Roman" w:hAnsi="Times New Roman" w:cs="Times New Roman"/>
          <w:lang w:val="en-AU"/>
        </w:rPr>
        <w:t xml:space="preserve"> And He led them out as far as Bethany. And lifting up His hands, He blessed them. And it happened as He blessed them, He withdrew from them and was carried up into Heaven.</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After having thoroughly researched the codices, we have translated the verse as follows.</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ind w:left="360"/>
        <w:jc w:val="both"/>
        <w:rPr>
          <w:rFonts w:ascii="Times New Roman" w:hAnsi="Times New Roman" w:cs="Times New Roman"/>
          <w:lang w:val="en-AU" w:bidi="ar-SA"/>
        </w:rPr>
      </w:pPr>
      <w:r w:rsidRPr="00A143F4">
        <w:rPr>
          <w:rFonts w:ascii="Times New Roman" w:hAnsi="Times New Roman" w:cs="Times New Roman"/>
          <w:b/>
          <w:lang w:val="en-AU" w:bidi="ar-SA"/>
        </w:rPr>
        <w:t xml:space="preserve">Luqas 24:50-51 </w:t>
      </w:r>
      <w:r w:rsidRPr="00A143F4">
        <w:rPr>
          <w:rFonts w:ascii="Times New Roman" w:hAnsi="Times New Roman" w:cs="Times New Roman"/>
          <w:lang w:val="en-AU" w:bidi="ar-SA"/>
        </w:rPr>
        <w:t xml:space="preserve">And he (Yeshua) led them (his talmidim) out towards Bethphage, and he lifted his hands to invoke their ordination. </w:t>
      </w:r>
      <w:r w:rsidRPr="00A143F4">
        <w:rPr>
          <w:rFonts w:ascii="Times New Roman" w:hAnsi="Times New Roman" w:cs="Times New Roman"/>
          <w:vertAlign w:val="superscript"/>
          <w:lang w:val="en-AU" w:bidi="ar-SA"/>
        </w:rPr>
        <w:t>51</w:t>
      </w:r>
      <w:r w:rsidRPr="00A143F4">
        <w:rPr>
          <w:rFonts w:ascii="Times New Roman" w:hAnsi="Times New Roman" w:cs="Times New Roman"/>
          <w:lang w:val="en-AU" w:bidi="ar-SA"/>
        </w:rPr>
        <w:t xml:space="preserve"> And now it happened, when he (Yeshua) had finished with their ordination he departed from them and he was carried into the heavens.</w:t>
      </w:r>
    </w:p>
    <w:p w:rsidR="00A143F4" w:rsidRPr="00A143F4" w:rsidRDefault="00A143F4" w:rsidP="00445CFB">
      <w:pPr>
        <w:ind w:left="360"/>
        <w:jc w:val="both"/>
        <w:rPr>
          <w:rFonts w:ascii="Times New Roman" w:hAnsi="Times New Roman" w:cs="Times New Roman"/>
          <w:lang w:val="en-AU" w:bidi="ar-SA"/>
        </w:rPr>
      </w:pPr>
    </w:p>
    <w:p w:rsidR="00A143F4" w:rsidRPr="00A143F4" w:rsidRDefault="00A143F4" w:rsidP="00445CFB">
      <w:pPr>
        <w:pBdr>
          <w:bottom w:val="single" w:sz="12" w:space="1" w:color="365F91"/>
        </w:pBdr>
        <w:spacing w:before="80" w:after="40"/>
        <w:jc w:val="both"/>
        <w:outlineLvl w:val="2"/>
        <w:rPr>
          <w:rFonts w:ascii="Times New Roman" w:eastAsia="Times New Roman" w:hAnsi="Times New Roman" w:cs="Times New Roman"/>
          <w:b/>
          <w:bCs/>
          <w:smallCaps/>
          <w:color w:val="0D0D0D"/>
          <w:szCs w:val="24"/>
          <w:lang w:bidi="ar-SA"/>
        </w:rPr>
      </w:pPr>
      <w:r w:rsidRPr="00A143F4">
        <w:rPr>
          <w:rFonts w:ascii="Times New Roman" w:eastAsia="Times New Roman" w:hAnsi="Times New Roman" w:cs="Times New Roman"/>
          <w:b/>
          <w:bCs/>
          <w:smallCaps/>
          <w:color w:val="0D0D0D"/>
          <w:szCs w:val="24"/>
          <w:lang w:bidi="ar-SA"/>
        </w:rPr>
        <w:t>Peroration</w:t>
      </w:r>
    </w:p>
    <w:p w:rsidR="00A143F4" w:rsidRPr="00A143F4" w:rsidRDefault="00A143F4" w:rsidP="00445CFB">
      <w:pPr>
        <w:jc w:val="both"/>
        <w:rPr>
          <w:rFonts w:ascii="Times New Roman" w:hAnsi="Times New Roman" w:cs="Times New Roman"/>
          <w:lang w:val="en-AU" w:bidi="ar-SA"/>
        </w:rPr>
      </w:pPr>
      <w:r w:rsidRPr="00A143F4">
        <w:rPr>
          <w:rFonts w:ascii="Times New Roman" w:hAnsi="Times New Roman" w:cs="Times New Roman"/>
          <w:lang w:val="en-AU" w:bidi="ar-SA"/>
        </w:rPr>
        <w:t>We realize that all the information packed into these pages is more than confusing. Following what we have learned as a hermeneutic above, “in the Torah there is no before and after.”</w:t>
      </w:r>
      <w:r w:rsidRPr="00A143F4">
        <w:rPr>
          <w:rFonts w:ascii="Times New Roman" w:hAnsi="Times New Roman" w:cs="Times New Roman"/>
          <w:vertAlign w:val="superscript"/>
          <w:lang w:val="en-AU" w:bidi="ar-SA"/>
        </w:rPr>
        <w:t xml:space="preserve"> </w:t>
      </w:r>
      <w:r w:rsidRPr="00A143F4">
        <w:rPr>
          <w:rFonts w:ascii="Times New Roman" w:hAnsi="Times New Roman" w:cs="Times New Roman"/>
          <w:vertAlign w:val="superscript"/>
          <w:lang w:val="en-AU" w:bidi="ar-SA"/>
        </w:rPr>
        <w:footnoteReference w:id="71"/>
      </w:r>
      <w:r w:rsidRPr="00A143F4">
        <w:rPr>
          <w:rFonts w:ascii="Times New Roman" w:hAnsi="Times New Roman" w:cs="Times New Roman"/>
          <w:lang w:val="en-AU" w:bidi="ar-SA"/>
        </w:rPr>
        <w:t xml:space="preserve"> We must deduce from this Gezerah Shavah</w:t>
      </w:r>
      <w:r w:rsidRPr="00A143F4">
        <w:rPr>
          <w:rFonts w:ascii="Times New Roman" w:hAnsi="Times New Roman" w:cs="Times New Roman"/>
          <w:vertAlign w:val="superscript"/>
          <w:lang w:val="en-AU" w:bidi="ar-SA"/>
        </w:rPr>
        <w:footnoteReference w:id="72"/>
      </w:r>
      <w:r w:rsidRPr="00A143F4">
        <w:rPr>
          <w:rFonts w:ascii="Times New Roman" w:hAnsi="Times New Roman" w:cs="Times New Roman"/>
          <w:lang w:val="en-AU" w:bidi="ar-SA"/>
        </w:rPr>
        <w:t xml:space="preserve"> that the same must be true of the Nazarean Codicil. Therefore, we have removed the “chapter and verse” notations and complied a chronological passage of these events as best as possible. </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ind w:left="360"/>
        <w:jc w:val="both"/>
        <w:rPr>
          <w:rFonts w:ascii="Times New Roman" w:hAnsi="Times New Roman" w:cs="Times New Roman"/>
          <w:b/>
          <w:lang w:val="en-AU" w:bidi="ar-SA"/>
        </w:rPr>
      </w:pPr>
      <w:r w:rsidRPr="00A143F4">
        <w:rPr>
          <w:rFonts w:ascii="Times New Roman" w:hAnsi="Times New Roman" w:cs="Times New Roman"/>
          <w:b/>
          <w:lang w:val="en-AU" w:bidi="ar-SA"/>
        </w:rPr>
        <w:t xml:space="preserve">But go and say to his talmidim (disciples) and to Tsefet </w:t>
      </w:r>
      <w:r w:rsidRPr="00A143F4">
        <w:rPr>
          <w:rFonts w:ascii="Times New Roman" w:hAnsi="Times New Roman" w:cs="Times New Roman"/>
          <w:lang w:val="en-AU" w:bidi="ar-SA"/>
        </w:rPr>
        <w:t>(the capital of the Pillar),</w:t>
      </w:r>
      <w:r w:rsidRPr="00A143F4">
        <w:rPr>
          <w:rFonts w:ascii="Times New Roman" w:hAnsi="Times New Roman" w:cs="Times New Roman"/>
          <w:b/>
          <w:lang w:val="en-AU" w:bidi="ar-SA"/>
        </w:rPr>
        <w:t xml:space="preserve"> 'he </w:t>
      </w:r>
      <w:r w:rsidRPr="00A143F4">
        <w:rPr>
          <w:rFonts w:ascii="Times New Roman" w:hAnsi="Times New Roman" w:cs="Times New Roman"/>
          <w:lang w:val="en-AU" w:bidi="ar-SA"/>
        </w:rPr>
        <w:t>(the master)</w:t>
      </w:r>
      <w:r w:rsidRPr="00A143F4">
        <w:rPr>
          <w:rFonts w:ascii="Times New Roman" w:hAnsi="Times New Roman" w:cs="Times New Roman"/>
          <w:b/>
          <w:lang w:val="en-AU" w:bidi="ar-SA"/>
        </w:rPr>
        <w:t xml:space="preserve"> goes before you </w:t>
      </w:r>
    </w:p>
    <w:p w:rsidR="00A143F4" w:rsidRPr="00A143F4" w:rsidRDefault="00A143F4" w:rsidP="00445CFB">
      <w:pPr>
        <w:ind w:left="360"/>
        <w:jc w:val="both"/>
        <w:rPr>
          <w:rFonts w:ascii="Times New Roman" w:hAnsi="Times New Roman" w:cs="Times New Roman"/>
          <w:lang w:val="en-AU" w:bidi="ar-SA"/>
        </w:rPr>
      </w:pPr>
      <w:r w:rsidRPr="00A143F4">
        <w:rPr>
          <w:rFonts w:ascii="Times New Roman" w:hAnsi="Times New Roman" w:cs="Times New Roman"/>
          <w:b/>
          <w:lang w:val="en-AU" w:bidi="ar-SA"/>
        </w:rPr>
        <w:t xml:space="preserve"> (leads you) into the Galil. </w:t>
      </w:r>
      <w:r w:rsidRPr="00A143F4">
        <w:rPr>
          <w:rFonts w:ascii="Times New Roman" w:hAnsi="Times New Roman" w:cs="Times New Roman"/>
          <w:lang w:val="en-AU" w:bidi="ar-SA"/>
        </w:rPr>
        <w:t>And he (Yeshua) led them (his talmidim) out towards Bethphage, “</w:t>
      </w:r>
      <w:r w:rsidRPr="00A143F4">
        <w:rPr>
          <w:rFonts w:ascii="Times New Roman" w:hAnsi="Times New Roman" w:cs="Times New Roman"/>
          <w:b/>
          <w:lang w:val="en-AU" w:bidi="ar-SA"/>
        </w:rPr>
        <w:t>You will see him there just as he told you." Then the eleven talmidim went away into Galil, into a mountain</w:t>
      </w:r>
      <w:r w:rsidRPr="00A143F4">
        <w:rPr>
          <w:rFonts w:ascii="Times New Roman" w:hAnsi="Times New Roman" w:cs="Times New Roman"/>
          <w:lang w:val="en-AU" w:bidi="ar-SA"/>
        </w:rPr>
        <w:t xml:space="preserve"> (Tzfat) where Yeshua had </w:t>
      </w:r>
      <w:r w:rsidRPr="00A143F4">
        <w:rPr>
          <w:rFonts w:ascii="Times New Roman" w:hAnsi="Times New Roman" w:cs="Times New Roman"/>
          <w:b/>
          <w:lang w:val="en-AU" w:bidi="ar-SA"/>
        </w:rPr>
        <w:t>appointed them (Ordained them as Hakhamim).</w:t>
      </w:r>
      <w:r w:rsidRPr="00A143F4">
        <w:rPr>
          <w:rFonts w:ascii="Times New Roman" w:hAnsi="Times New Roman" w:cs="Times New Roman"/>
          <w:lang w:val="en-AU" w:bidi="ar-SA"/>
        </w:rPr>
        <w:t xml:space="preserve"> And he (Yeshua) lifted his hands to invoke their ordination. And when they saw him, they honored him (as their Hakham): but some (of those from the community) doubted. And Yeshua came and spake unto them, (his talmidim) saying, </w:t>
      </w:r>
      <w:r w:rsidRPr="00A143F4">
        <w:rPr>
          <w:rFonts w:ascii="Times New Roman" w:hAnsi="Times New Roman" w:cs="Times New Roman"/>
          <w:b/>
          <w:lang w:val="en-AU" w:bidi="ar-SA"/>
        </w:rPr>
        <w:t>All authority is given unto me in heaven and in earth</w:t>
      </w:r>
      <w:r w:rsidRPr="00A143F4">
        <w:rPr>
          <w:rFonts w:ascii="Times New Roman" w:hAnsi="Times New Roman" w:cs="Times New Roman"/>
          <w:lang w:val="en-AU" w:bidi="ar-SA"/>
        </w:rPr>
        <w:t xml:space="preserve"> (as Messiah the King). Go ye therefore, and teach (talmudize) all nations, immersing them (bringing them to conversion) by the authority of the Father, and of the (His) son (Messiah), and of the Ruach HaKodesh (Oral Torah): Teaching them to observe all commandments (the mitzvoth as I have taught) you: and, behold, I am always with you, even unto the end of the age.</w:t>
      </w:r>
      <w:r w:rsidRPr="00A143F4">
        <w:rPr>
          <w:rFonts w:ascii="Times New Roman" w:hAnsi="Times New Roman" w:cs="Times New Roman"/>
          <w:b/>
          <w:lang w:val="en-AU" w:bidi="ar-SA"/>
        </w:rPr>
        <w:t xml:space="preserve"> And he said to them, "Go to the entire world and proclaim my Mesorah everywhere. Whoever commits himself to immersion (conversion) will live, and whoever does not commit is condemned.” But these signs will accompany the faithfully obedient: by my authority they will cast out demons, they will speak in new languages, </w:t>
      </w:r>
      <w:r w:rsidRPr="00A143F4">
        <w:rPr>
          <w:rFonts w:ascii="Times New Roman" w:hAnsi="Times New Roman" w:cs="Times New Roman"/>
          <w:b/>
          <w:u w:val="single"/>
          <w:lang w:val="en-AU" w:bidi="ar-SA"/>
        </w:rPr>
        <w:t>they will elevate serpents (Hakhamim)</w:t>
      </w:r>
      <w:r w:rsidRPr="00A143F4">
        <w:rPr>
          <w:rFonts w:ascii="Times New Roman" w:hAnsi="Times New Roman" w:cs="Times New Roman"/>
          <w:b/>
          <w:lang w:val="en-AU" w:bidi="ar-SA"/>
        </w:rPr>
        <w:t>. And if they drink anything deadly they will not be hurt; they (the Hakhamim) will press their hands on the weak and make them praiseworthy.</w:t>
      </w:r>
      <w:r w:rsidRPr="00A143F4">
        <w:rPr>
          <w:rFonts w:ascii="Times New Roman" w:hAnsi="Times New Roman" w:cs="Times New Roman"/>
          <w:vertAlign w:val="superscript"/>
          <w:lang w:val="en-AU" w:bidi="ar-SA"/>
        </w:rPr>
        <w:footnoteReference w:id="73"/>
      </w:r>
      <w:r w:rsidRPr="00A143F4">
        <w:rPr>
          <w:rFonts w:ascii="Times New Roman" w:hAnsi="Times New Roman" w:cs="Times New Roman"/>
          <w:b/>
          <w:lang w:val="en-AU" w:bidi="ar-SA"/>
        </w:rPr>
        <w:t xml:space="preserve"> </w:t>
      </w:r>
      <w:r w:rsidRPr="00A143F4">
        <w:rPr>
          <w:rFonts w:ascii="Times New Roman" w:hAnsi="Times New Roman" w:cs="Times New Roman"/>
          <w:lang w:val="en-AU" w:bidi="ar-SA"/>
        </w:rPr>
        <w:t xml:space="preserve">And now it happened, </w:t>
      </w:r>
      <w:r w:rsidRPr="00A143F4">
        <w:rPr>
          <w:rFonts w:ascii="Times New Roman" w:hAnsi="Times New Roman" w:cs="Times New Roman"/>
          <w:b/>
          <w:lang w:val="en-AU" w:bidi="ar-SA"/>
        </w:rPr>
        <w:t xml:space="preserve">when the master (Yeshua) had finished speaking (blessing) them (the talmidim – invoking their ordination), </w:t>
      </w:r>
      <w:r w:rsidRPr="00A143F4">
        <w:rPr>
          <w:rFonts w:ascii="Times New Roman" w:hAnsi="Times New Roman" w:cs="Times New Roman"/>
          <w:lang w:val="en-AU" w:bidi="ar-SA"/>
        </w:rPr>
        <w:t xml:space="preserve">he departed from them and he was carried into the heavens. </w:t>
      </w:r>
      <w:r w:rsidRPr="00A143F4">
        <w:rPr>
          <w:rFonts w:ascii="Times New Roman" w:hAnsi="Times New Roman" w:cs="Times New Roman"/>
          <w:b/>
          <w:lang w:val="en-AU" w:bidi="ar-SA"/>
        </w:rPr>
        <w:t>Yeshua was taken up into the heavens and sat at God’s right [hand]. And they (Yeshua’s talmidim) went out proclaiming the [Mesorah of the Master] everywhere while the LORD worked with them and established the Mesorah by signs that accompanied (them).</w:t>
      </w:r>
    </w:p>
    <w:p w:rsidR="00A143F4" w:rsidRPr="00A143F4" w:rsidRDefault="00A143F4" w:rsidP="00445CFB">
      <w:pPr>
        <w:jc w:val="both"/>
        <w:rPr>
          <w:rFonts w:ascii="Times New Roman" w:hAnsi="Times New Roman" w:cs="Times New Roman"/>
          <w:lang w:val="en-AU" w:bidi="ar-SA"/>
        </w:rPr>
      </w:pPr>
    </w:p>
    <w:p w:rsidR="00A143F4" w:rsidRPr="00A143F4" w:rsidRDefault="00A143F4" w:rsidP="00445CFB">
      <w:pPr>
        <w:jc w:val="both"/>
        <w:rPr>
          <w:rFonts w:ascii="Times New Roman" w:hAnsi="Times New Roman" w:cs="Times New Roman"/>
          <w:b/>
          <w:sz w:val="24"/>
          <w:lang w:val="en-AU" w:bidi="ar-SA"/>
        </w:rPr>
      </w:pPr>
      <w:r w:rsidRPr="00A143F4">
        <w:rPr>
          <w:rFonts w:ascii="Times New Roman" w:hAnsi="Times New Roman" w:cs="Times New Roman"/>
          <w:b/>
          <w:smallCaps/>
          <w:sz w:val="24"/>
          <w:lang w:val="en-AU" w:bidi="ar-SA"/>
        </w:rPr>
        <w:t>אמן ואמן סלה</w:t>
      </w:r>
      <w:bookmarkEnd w:id="5"/>
    </w:p>
    <w:p w:rsidR="00A143F4" w:rsidRDefault="00A143F4" w:rsidP="00445CFB">
      <w:pPr>
        <w:pBdr>
          <w:bottom w:val="double" w:sz="6" w:space="1" w:color="auto"/>
        </w:pBdr>
        <w:rPr>
          <w:lang w:val="en-AU"/>
        </w:rPr>
      </w:pPr>
    </w:p>
    <w:p w:rsidR="00A143F4" w:rsidRDefault="00A143F4" w:rsidP="00445CFB">
      <w:pPr>
        <w:rPr>
          <w:lang w:val="en-AU"/>
        </w:rPr>
      </w:pPr>
    </w:p>
    <w:p w:rsidR="00A143F4" w:rsidRDefault="00A143F4" w:rsidP="00445CFB">
      <w:pPr>
        <w:rPr>
          <w:lang w:val="en-AU"/>
        </w:rPr>
      </w:pPr>
    </w:p>
    <w:p w:rsidR="00252068" w:rsidRDefault="00252068" w:rsidP="00445CFB">
      <w:pPr>
        <w:rPr>
          <w:lang w:val="en-AU"/>
        </w:rPr>
      </w:pPr>
    </w:p>
    <w:p w:rsidR="00252068" w:rsidRDefault="00252068" w:rsidP="00445CFB">
      <w:pPr>
        <w:rPr>
          <w:lang w:val="en-AU"/>
        </w:rPr>
      </w:pPr>
    </w:p>
    <w:p w:rsidR="00252068" w:rsidRDefault="00252068" w:rsidP="00445CFB">
      <w:pPr>
        <w:rPr>
          <w:lang w:val="en-AU"/>
        </w:rPr>
      </w:pPr>
    </w:p>
    <w:p w:rsidR="00252068" w:rsidRDefault="00252068" w:rsidP="00445CFB">
      <w:pPr>
        <w:rPr>
          <w:lang w:val="en-AU"/>
        </w:rPr>
      </w:pPr>
    </w:p>
    <w:p w:rsidR="00252068" w:rsidRDefault="00252068" w:rsidP="00445CFB">
      <w:pPr>
        <w:rPr>
          <w:lang w:val="en-AU"/>
        </w:rPr>
      </w:pPr>
    </w:p>
    <w:p w:rsidR="00252068" w:rsidRDefault="00252068" w:rsidP="00445CFB">
      <w:pPr>
        <w:rPr>
          <w:lang w:val="en-AU"/>
        </w:rPr>
      </w:pPr>
    </w:p>
    <w:p w:rsidR="00252068" w:rsidRDefault="00252068" w:rsidP="00445CFB">
      <w:pPr>
        <w:rPr>
          <w:lang w:val="en-AU"/>
        </w:rPr>
      </w:pPr>
    </w:p>
    <w:p w:rsidR="00252068" w:rsidRDefault="00252068" w:rsidP="00445CFB">
      <w:pPr>
        <w:rPr>
          <w:lang w:val="en-AU"/>
        </w:rPr>
      </w:pPr>
    </w:p>
    <w:p w:rsidR="00252068" w:rsidRDefault="00252068" w:rsidP="00445CFB">
      <w:pPr>
        <w:rPr>
          <w:lang w:val="en-AU"/>
        </w:rPr>
      </w:pPr>
    </w:p>
    <w:p w:rsidR="00252068" w:rsidRPr="004C3CE9" w:rsidRDefault="007E4226" w:rsidP="00445CFB">
      <w:pPr>
        <w:jc w:val="both"/>
        <w:rPr>
          <w:rFonts w:ascii="Times New Roman" w:hAnsi="Times New Roman" w:cs="Times New Roman"/>
          <w:lang w:val="en-AU" w:bidi="ar-SA"/>
        </w:rPr>
      </w:pPr>
      <w:bookmarkStart w:id="6" w:name="_Hlk7614912"/>
      <w:r w:rsidRPr="004C3CE9">
        <w:rPr>
          <w:rFonts w:ascii="Times New Roman" w:hAnsi="Times New Roman" w:cs="Times New Roman"/>
          <w:noProof/>
        </w:rPr>
        <w:drawing>
          <wp:inline distT="0" distB="0" distL="0" distR="0">
            <wp:extent cx="6484620" cy="33528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252068" w:rsidRPr="004C3CE9" w:rsidRDefault="00252068" w:rsidP="00445CFB">
      <w:pPr>
        <w:jc w:val="both"/>
        <w:rPr>
          <w:rFonts w:ascii="Times New Roman" w:hAnsi="Times New Roman" w:cs="Times New Roman"/>
          <w:lang w:val="en-AU" w:bidi="ar-SA"/>
        </w:rPr>
      </w:pPr>
    </w:p>
    <w:p w:rsidR="00252068" w:rsidRPr="004C3CE9" w:rsidRDefault="00252068" w:rsidP="00445CFB">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Satur</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04</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252068" w:rsidRPr="004C3CE9" w:rsidRDefault="00252068" w:rsidP="00445CFB">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1</w:t>
      </w:r>
      <w:r w:rsidR="007503F6">
        <w:rPr>
          <w:rFonts w:ascii="Times New Roman" w:hAnsi="Times New Roman" w:cs="Times New Roman"/>
          <w:b/>
          <w:bCs/>
          <w:sz w:val="24"/>
          <w:szCs w:val="24"/>
          <w:lang w:val="en-AU" w:bidi="ar-SA"/>
        </w:rPr>
        <w:t>5</w:t>
      </w:r>
    </w:p>
    <w:bookmarkEnd w:id="6"/>
    <w:p w:rsidR="00252068" w:rsidRPr="00D7234B" w:rsidRDefault="00252068" w:rsidP="00445CFB">
      <w:pPr>
        <w:jc w:val="both"/>
        <w:rPr>
          <w:lang w:val="en-AU"/>
        </w:rPr>
      </w:pPr>
    </w:p>
    <w:p w:rsidR="00252068" w:rsidRPr="00D7234B" w:rsidRDefault="00252068" w:rsidP="00445CFB">
      <w:pPr>
        <w:contextualSpacing/>
        <w:rPr>
          <w:rFonts w:ascii="Skolar Cyrillic" w:hAnsi="Skolar Cyrillic"/>
          <w:b/>
          <w:lang w:val="en-AU" w:bidi="ar-SA"/>
        </w:rPr>
      </w:pPr>
      <w:bookmarkStart w:id="7" w:name="_Hlk7615006"/>
      <w:r w:rsidRPr="00D7234B">
        <w:rPr>
          <w:rFonts w:ascii="Skolar Cyrillic" w:hAnsi="Skolar Cyrillic"/>
          <w:b/>
          <w:lang w:val="en-AU" w:bidi="ar-SA"/>
        </w:rPr>
        <w:t>Evening Counting of the Omer Day 1</w:t>
      </w:r>
      <w:r w:rsidR="007503F6">
        <w:rPr>
          <w:rFonts w:ascii="Skolar Cyrillic" w:hAnsi="Skolar Cyrillic"/>
          <w:b/>
          <w:lang w:val="en-AU" w:bidi="ar-SA"/>
        </w:rPr>
        <w:t>5</w:t>
      </w:r>
    </w:p>
    <w:p w:rsidR="00252068" w:rsidRDefault="00252068" w:rsidP="00445CFB">
      <w:pPr>
        <w:contextualSpacing/>
        <w:rPr>
          <w:rFonts w:ascii="Skolar Cyrillic" w:hAnsi="Skolar Cyrillic"/>
          <w:b/>
          <w:lang w:val="en-AU" w:bidi="ar-SA"/>
        </w:rPr>
      </w:pPr>
    </w:p>
    <w:p w:rsidR="00252068" w:rsidRPr="0065547A" w:rsidRDefault="00252068"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252068" w:rsidRPr="0065547A" w:rsidRDefault="00252068"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252068" w:rsidRPr="0065547A" w:rsidRDefault="00252068"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252068" w:rsidRPr="0065547A" w:rsidRDefault="00252068"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252068" w:rsidRPr="0065547A" w:rsidRDefault="00252068" w:rsidP="00445CFB">
      <w:pPr>
        <w:rPr>
          <w:rFonts w:ascii="Times New Roman" w:eastAsia="Times New Roman" w:hAnsi="Times New Roman" w:cs="Times New Roman"/>
          <w:b/>
          <w:bCs/>
          <w:color w:val="000000"/>
          <w:lang w:val="es-ES"/>
        </w:rPr>
      </w:pPr>
    </w:p>
    <w:p w:rsidR="00252068" w:rsidRDefault="00252068"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f</w:t>
      </w:r>
      <w:r w:rsidR="00085AA4">
        <w:rPr>
          <w:rFonts w:ascii="Times New Roman" w:eastAsia="Times New Roman" w:hAnsi="Times New Roman" w:cs="Times New Roman"/>
          <w:b/>
          <w:bCs/>
          <w:color w:val="000000"/>
          <w:lang w:val="en-AU"/>
        </w:rPr>
        <w:t>if</w:t>
      </w:r>
      <w:r w:rsidR="007503F6">
        <w:rPr>
          <w:rFonts w:ascii="Times New Roman" w:eastAsia="Times New Roman" w:hAnsi="Times New Roman" w:cs="Times New Roman"/>
          <w:b/>
          <w:bCs/>
          <w:color w:val="000000"/>
          <w:lang w:val="en-AU"/>
        </w:rPr>
        <w:t>teen</w:t>
      </w:r>
      <w:r>
        <w:rPr>
          <w:rFonts w:ascii="Times New Roman" w:eastAsia="Times New Roman" w:hAnsi="Times New Roman" w:cs="Times New Roman"/>
          <w:b/>
          <w:bCs/>
          <w:color w:val="000000"/>
          <w:lang w:val="en-AU"/>
        </w:rPr>
        <w:t xml:space="preserve"> days of the Omer which are </w:t>
      </w:r>
      <w:r w:rsidR="007503F6">
        <w:rPr>
          <w:rFonts w:ascii="Times New Roman" w:eastAsia="Times New Roman" w:hAnsi="Times New Roman" w:cs="Times New Roman"/>
          <w:b/>
          <w:bCs/>
          <w:color w:val="000000"/>
          <w:lang w:val="en-AU"/>
        </w:rPr>
        <w:t>two</w:t>
      </w:r>
      <w:r>
        <w:rPr>
          <w:rFonts w:ascii="Times New Roman" w:eastAsia="Times New Roman" w:hAnsi="Times New Roman" w:cs="Times New Roman"/>
          <w:b/>
          <w:bCs/>
          <w:color w:val="000000"/>
          <w:lang w:val="en-AU"/>
        </w:rPr>
        <w:t xml:space="preserve"> week</w:t>
      </w:r>
      <w:r w:rsidR="007503F6">
        <w:rPr>
          <w:rFonts w:ascii="Times New Roman" w:eastAsia="Times New Roman" w:hAnsi="Times New Roman" w:cs="Times New Roman"/>
          <w:b/>
          <w:bCs/>
          <w:color w:val="000000"/>
          <w:lang w:val="en-AU"/>
        </w:rPr>
        <w:t>s and one day</w:t>
      </w:r>
      <w:r>
        <w:rPr>
          <w:rFonts w:ascii="Times New Roman" w:eastAsia="Times New Roman" w:hAnsi="Times New Roman" w:cs="Times New Roman"/>
          <w:b/>
          <w:bCs/>
          <w:color w:val="000000"/>
          <w:lang w:val="en-AU"/>
        </w:rPr>
        <w:t>.</w:t>
      </w:r>
    </w:p>
    <w:p w:rsidR="00252068" w:rsidRDefault="00252068" w:rsidP="00445CFB">
      <w:pPr>
        <w:rPr>
          <w:rFonts w:ascii="Times New Roman" w:eastAsia="Times New Roman" w:hAnsi="Times New Roman" w:cs="Times New Roman"/>
          <w:b/>
          <w:bCs/>
          <w:color w:val="000000"/>
          <w:lang w:val="en-AU"/>
        </w:rPr>
      </w:pPr>
    </w:p>
    <w:p w:rsidR="00252068" w:rsidRDefault="00252068"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252068" w:rsidRDefault="00252068" w:rsidP="00445CFB">
      <w:pPr>
        <w:contextualSpacing/>
        <w:rPr>
          <w:rFonts w:ascii="Skolar Cyrillic" w:hAnsi="Skolar Cyrillic"/>
          <w:b/>
          <w:lang w:val="en-AU" w:bidi="ar-SA"/>
        </w:rPr>
      </w:pPr>
    </w:p>
    <w:p w:rsidR="00252068" w:rsidRPr="00D7234B" w:rsidRDefault="00252068" w:rsidP="00445CFB">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7"/>
    <w:p w:rsidR="00252068" w:rsidRDefault="00252068" w:rsidP="00445CFB">
      <w:pPr>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787"/>
        <w:gridCol w:w="1732"/>
        <w:gridCol w:w="1005"/>
        <w:gridCol w:w="1170"/>
        <w:gridCol w:w="3889"/>
      </w:tblGrid>
      <w:tr w:rsidR="00085AA4" w:rsidRPr="00085AA4" w:rsidTr="000872E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5AA4" w:rsidRPr="00085AA4" w:rsidRDefault="00085AA4" w:rsidP="00445CFB">
            <w:pPr>
              <w:contextualSpacing/>
              <w:jc w:val="center"/>
              <w:rPr>
                <w:rFonts w:ascii="Skolar Cyrillic" w:eastAsia="Book Antiqua" w:hAnsi="Skolar Cyrillic"/>
                <w:b/>
                <w:iCs/>
                <w:lang w:bidi="ar-SA"/>
              </w:rPr>
            </w:pPr>
            <w:r w:rsidRPr="00085AA4">
              <w:rPr>
                <w:rFonts w:ascii="Skolar Cyrillic" w:eastAsia="Book Antiqua" w:hAnsi="Skolar Cyrillic"/>
                <w:b/>
                <w:iCs/>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5AA4" w:rsidRPr="00085AA4" w:rsidRDefault="00085AA4" w:rsidP="00445CFB">
            <w:pPr>
              <w:contextualSpacing/>
              <w:jc w:val="center"/>
              <w:rPr>
                <w:rFonts w:ascii="Skolar Cyrillic" w:eastAsia="Book Antiqua" w:hAnsi="Skolar Cyrillic"/>
                <w:b/>
                <w:iCs/>
                <w:lang w:bidi="ar-SA"/>
              </w:rPr>
            </w:pPr>
            <w:r w:rsidRPr="00085AA4">
              <w:rPr>
                <w:rFonts w:ascii="Skolar Cyrillic" w:eastAsia="Book Antiqua" w:hAnsi="Skolar Cyrillic"/>
                <w:b/>
                <w:iCs/>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5AA4" w:rsidRPr="00085AA4" w:rsidRDefault="00085AA4" w:rsidP="00445CFB">
            <w:pPr>
              <w:contextualSpacing/>
              <w:jc w:val="center"/>
              <w:rPr>
                <w:rFonts w:ascii="Skolar Cyrillic" w:eastAsia="Book Antiqua" w:hAnsi="Skolar Cyrillic"/>
                <w:b/>
                <w:iCs/>
                <w:lang w:bidi="ar-SA"/>
              </w:rPr>
            </w:pPr>
            <w:r w:rsidRPr="00085AA4">
              <w:rPr>
                <w:rFonts w:ascii="Skolar Cyrillic" w:eastAsia="Book Antiqua" w:hAnsi="Skolar Cyrillic"/>
                <w:b/>
                <w:iCs/>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5AA4" w:rsidRPr="00085AA4" w:rsidRDefault="00085AA4" w:rsidP="00445CFB">
            <w:pPr>
              <w:contextualSpacing/>
              <w:jc w:val="center"/>
              <w:rPr>
                <w:rFonts w:ascii="Skolar Cyrillic" w:eastAsia="Book Antiqua" w:hAnsi="Skolar Cyrillic"/>
                <w:b/>
                <w:iCs/>
                <w:lang w:bidi="ar-SA"/>
              </w:rPr>
            </w:pPr>
            <w:r w:rsidRPr="00085AA4">
              <w:rPr>
                <w:rFonts w:ascii="Skolar Cyrillic" w:eastAsia="Book Antiqua" w:hAnsi="Skolar Cyrillic"/>
                <w:b/>
                <w:iCs/>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5AA4" w:rsidRPr="00085AA4" w:rsidRDefault="00085AA4" w:rsidP="00445CFB">
            <w:pPr>
              <w:contextualSpacing/>
              <w:jc w:val="center"/>
              <w:rPr>
                <w:rFonts w:ascii="Skolar Cyrillic" w:eastAsia="Book Antiqua" w:hAnsi="Skolar Cyrillic"/>
                <w:b/>
                <w:iCs/>
                <w:lang w:bidi="ar-SA"/>
              </w:rPr>
            </w:pPr>
            <w:r w:rsidRPr="00085AA4">
              <w:rPr>
                <w:rFonts w:ascii="Skolar Cyrillic" w:eastAsia="Book Antiqua" w:hAnsi="Skolar Cyrillic"/>
                <w:b/>
                <w:iCs/>
                <w:lang w:bidi="ar-SA"/>
              </w:rPr>
              <w:t>Attributes</w:t>
            </w:r>
          </w:p>
        </w:tc>
      </w:tr>
      <w:tr w:rsidR="00085AA4" w:rsidRPr="00085AA4" w:rsidTr="000872E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5AA4" w:rsidRPr="00085AA4" w:rsidRDefault="00085AA4" w:rsidP="00445CFB">
            <w:pPr>
              <w:tabs>
                <w:tab w:val="left" w:pos="216"/>
                <w:tab w:val="center" w:pos="826"/>
              </w:tabs>
              <w:contextualSpacing/>
              <w:rPr>
                <w:rFonts w:ascii="Skolar Cyrillic" w:eastAsia="Book Antiqua" w:hAnsi="Skolar Cyrillic"/>
                <w:iCs/>
                <w:lang w:bidi="ar-SA"/>
              </w:rPr>
            </w:pPr>
            <w:r w:rsidRPr="00085AA4">
              <w:rPr>
                <w:rFonts w:ascii="Skolar Cyrillic" w:eastAsia="Book Antiqua" w:hAnsi="Skolar Cyrillic"/>
                <w:iCs/>
                <w:lang w:bidi="ar-SA"/>
              </w:rPr>
              <w:tab/>
            </w:r>
            <w:r w:rsidRPr="00085AA4">
              <w:rPr>
                <w:rFonts w:ascii="Skolar Cyrillic" w:eastAsia="Book Antiqua" w:hAnsi="Skolar Cyrillic"/>
                <w:iCs/>
                <w:lang w:bidi="ar-SA"/>
              </w:rPr>
              <w:tab/>
              <w:t>15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5AA4" w:rsidRPr="00085AA4" w:rsidRDefault="00085AA4" w:rsidP="00445CFB">
            <w:pPr>
              <w:contextualSpacing/>
              <w:jc w:val="center"/>
              <w:rPr>
                <w:rFonts w:ascii="Skolar Cyrillic" w:eastAsia="Book Antiqua" w:hAnsi="Skolar Cyrillic"/>
                <w:iCs/>
                <w:lang w:bidi="ar-SA"/>
              </w:rPr>
            </w:pPr>
            <w:r w:rsidRPr="00085AA4">
              <w:rPr>
                <w:rFonts w:ascii="Skolar Cyrillic" w:eastAsia="Book Antiqua" w:hAnsi="Skolar Cyrillic"/>
                <w:iCs/>
                <w:lang w:bidi="ar-SA"/>
              </w:rPr>
              <w:t>Darshan/Masoret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5AA4" w:rsidRPr="00085AA4" w:rsidRDefault="00085AA4" w:rsidP="00445CFB">
            <w:pPr>
              <w:contextualSpacing/>
              <w:jc w:val="center"/>
              <w:rPr>
                <w:rFonts w:ascii="Skolar Cyrillic" w:eastAsia="Book Antiqua" w:hAnsi="Skolar Cyrillic"/>
                <w:iCs/>
                <w:lang w:bidi="ar-SA"/>
              </w:rPr>
            </w:pPr>
            <w:r w:rsidRPr="00085AA4">
              <w:rPr>
                <w:rFonts w:ascii="Skolar Cyrillic" w:eastAsia="Book Antiqua" w:hAnsi="Skolar Cyrillic"/>
                <w:iCs/>
                <w:lang w:bidi="ar-SA"/>
              </w:rPr>
              <w:t>Nisan 30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5AA4" w:rsidRPr="00085AA4" w:rsidRDefault="00085AA4" w:rsidP="00445CFB">
            <w:pPr>
              <w:contextualSpacing/>
              <w:jc w:val="center"/>
              <w:rPr>
                <w:rFonts w:ascii="Skolar Cyrillic" w:eastAsia="Book Antiqua" w:hAnsi="Skolar Cyrillic"/>
                <w:iCs/>
                <w:lang w:bidi="ar-SA"/>
              </w:rPr>
            </w:pPr>
            <w:r w:rsidRPr="00085AA4">
              <w:rPr>
                <w:rFonts w:ascii="Skolar Cyrillic" w:eastAsia="Book Antiqua" w:hAnsi="Skolar Cyrillic"/>
                <w:iCs/>
                <w:lang w:bidi="ar-SA"/>
              </w:rPr>
              <w:t>3:1-6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5AA4" w:rsidRPr="00085AA4" w:rsidRDefault="00085AA4" w:rsidP="00445CFB">
            <w:pPr>
              <w:contextualSpacing/>
              <w:jc w:val="center"/>
              <w:rPr>
                <w:rFonts w:ascii="Skolar Cyrillic" w:eastAsia="Book Antiqua" w:hAnsi="Skolar Cyrillic"/>
                <w:iCs/>
                <w:lang w:bidi="ar-SA"/>
              </w:rPr>
            </w:pPr>
            <w:r w:rsidRPr="00085AA4">
              <w:rPr>
                <w:rFonts w:ascii="Skolar Cyrillic" w:eastAsia="Book Antiqua" w:hAnsi="Skolar Cyrillic"/>
                <w:iCs/>
                <w:lang w:bidi="ar-SA"/>
              </w:rPr>
              <w:t>Compassion united with Loving-kindness</w:t>
            </w:r>
          </w:p>
        </w:tc>
      </w:tr>
    </w:tbl>
    <w:p w:rsidR="00085AA4" w:rsidRPr="00085AA4" w:rsidRDefault="00085AA4" w:rsidP="00445CFB">
      <w:pPr>
        <w:contextualSpacing/>
        <w:rPr>
          <w:rFonts w:ascii="Skolar Cyrillic" w:hAnsi="Skolar Cyrillic"/>
          <w:b/>
          <w:iCs/>
          <w:lang w:bidi="ar-SA"/>
        </w:rPr>
      </w:pPr>
    </w:p>
    <w:p w:rsidR="00085AA4" w:rsidRDefault="00085AA4" w:rsidP="00445CFB">
      <w:pPr>
        <w:contextualSpacing/>
        <w:jc w:val="both"/>
        <w:rPr>
          <w:rFonts w:ascii="Skolar Cyrillic" w:hAnsi="Skolar Cyrillic"/>
          <w:b/>
          <w:iCs/>
          <w:lang w:bidi="ar-SA"/>
        </w:rPr>
      </w:pPr>
      <w:r w:rsidRPr="00085AA4">
        <w:rPr>
          <w:rFonts w:ascii="Skolar Cyrillic" w:hAnsi="Skolar Cyrillic"/>
          <w:b/>
          <w:iCs/>
          <w:u w:val="single"/>
          <w:lang w:bidi="ar-SA"/>
        </w:rPr>
        <w:t>Ephesians 3:1-6</w:t>
      </w:r>
      <w:r w:rsidRPr="00085AA4">
        <w:rPr>
          <w:rFonts w:ascii="Skolar Cyrillic" w:hAnsi="Skolar Cyrillic"/>
          <w:b/>
          <w:iCs/>
          <w:lang w:bidi="ar-SA"/>
        </w:rPr>
        <w:t xml:space="preserve"> For the sake</w:t>
      </w:r>
      <w:r w:rsidRPr="00085AA4">
        <w:rPr>
          <w:rFonts w:ascii="Skolar Cyrillic" w:hAnsi="Skolar Cyrillic"/>
          <w:b/>
          <w:iCs/>
          <w:vertAlign w:val="superscript"/>
          <w:lang w:bidi="ar-SA"/>
        </w:rPr>
        <w:footnoteReference w:id="74"/>
      </w:r>
      <w:r w:rsidRPr="00085AA4">
        <w:rPr>
          <w:rFonts w:ascii="Skolar Cyrillic" w:hAnsi="Skolar Cyrillic"/>
          <w:b/>
          <w:iCs/>
          <w:lang w:bidi="ar-SA"/>
        </w:rPr>
        <w:t xml:space="preserve"> of the Gentiles</w:t>
      </w:r>
      <w:r w:rsidRPr="00085AA4">
        <w:rPr>
          <w:rFonts w:ascii="Skolar Cyrillic" w:hAnsi="Skolar Cyrillic"/>
          <w:b/>
          <w:iCs/>
          <w:vertAlign w:val="superscript"/>
          <w:lang w:bidi="ar-SA"/>
        </w:rPr>
        <w:footnoteReference w:id="75"/>
      </w:r>
      <w:r w:rsidRPr="00085AA4">
        <w:rPr>
          <w:rFonts w:ascii="Skolar Cyrillic" w:hAnsi="Skolar Cyrillic"/>
          <w:b/>
          <w:iCs/>
          <w:lang w:bidi="ar-SA"/>
        </w:rPr>
        <w:t xml:space="preserve"> I Hakham Shaul, am the prisoner</w:t>
      </w:r>
      <w:r w:rsidRPr="00085AA4">
        <w:rPr>
          <w:rFonts w:ascii="Skolar Cyrillic" w:hAnsi="Skolar Cyrillic"/>
          <w:b/>
          <w:iCs/>
          <w:vertAlign w:val="superscript"/>
          <w:lang w:bidi="ar-SA"/>
        </w:rPr>
        <w:footnoteReference w:id="76"/>
      </w:r>
      <w:r w:rsidRPr="00085AA4">
        <w:rPr>
          <w:rFonts w:ascii="Skolar Cyrillic" w:hAnsi="Skolar Cyrillic"/>
          <w:b/>
          <w:iCs/>
          <w:lang w:bidi="ar-SA"/>
        </w:rPr>
        <w:t xml:space="preserve"> </w:t>
      </w:r>
      <w:r w:rsidRPr="00085AA4">
        <w:rPr>
          <w:rFonts w:ascii="Skolar Cyrillic" w:hAnsi="Skolar Cyrillic"/>
          <w:iCs/>
          <w:lang w:bidi="ar-SA"/>
        </w:rPr>
        <w:t xml:space="preserve">(for the cause) </w:t>
      </w:r>
      <w:r w:rsidRPr="00085AA4">
        <w:rPr>
          <w:rFonts w:ascii="Skolar Cyrillic" w:hAnsi="Skolar Cyrillic"/>
          <w:b/>
          <w:iCs/>
          <w:lang w:bidi="ar-SA"/>
        </w:rPr>
        <w:t>of Yeshua HaMashiach, I know you have heard</w:t>
      </w:r>
      <w:r w:rsidRPr="00085AA4">
        <w:rPr>
          <w:rFonts w:ascii="Skolar Cyrillic" w:hAnsi="Skolar Cyrillic"/>
          <w:b/>
          <w:iCs/>
          <w:vertAlign w:val="superscript"/>
          <w:lang w:bidi="ar-SA"/>
        </w:rPr>
        <w:footnoteReference w:id="77"/>
      </w:r>
      <w:r w:rsidRPr="00085AA4">
        <w:rPr>
          <w:rFonts w:ascii="Skolar Cyrillic" w:hAnsi="Skolar Cyrillic"/>
          <w:b/>
          <w:iCs/>
          <w:lang w:bidi="ar-SA"/>
        </w:rPr>
        <w:t xml:space="preserve"> of the administration</w:t>
      </w:r>
      <w:r w:rsidRPr="00085AA4">
        <w:rPr>
          <w:rFonts w:ascii="Skolar Cyrillic" w:hAnsi="Skolar Cyrillic"/>
          <w:b/>
          <w:iCs/>
          <w:vertAlign w:val="superscript"/>
          <w:lang w:bidi="ar-SA"/>
        </w:rPr>
        <w:footnoteReference w:id="78"/>
      </w:r>
      <w:r w:rsidRPr="00085AA4">
        <w:rPr>
          <w:rFonts w:ascii="Skolar Cyrillic" w:hAnsi="Skolar Cyrillic"/>
          <w:b/>
          <w:iCs/>
          <w:lang w:bidi="ar-SA"/>
        </w:rPr>
        <w:t xml:space="preserve"> of God’s loving-kindness</w:t>
      </w:r>
      <w:r w:rsidRPr="00085AA4">
        <w:rPr>
          <w:rFonts w:ascii="Skolar Cyrillic" w:hAnsi="Skolar Cyrillic"/>
          <w:b/>
          <w:iCs/>
          <w:vertAlign w:val="superscript"/>
          <w:lang w:bidi="ar-SA"/>
        </w:rPr>
        <w:footnoteReference w:id="79"/>
      </w:r>
      <w:r w:rsidRPr="00085AA4">
        <w:rPr>
          <w:rFonts w:ascii="Skolar Cyrillic" w:hAnsi="Skolar Cyrillic"/>
          <w:b/>
          <w:iCs/>
          <w:lang w:bidi="ar-SA"/>
        </w:rPr>
        <w:t xml:space="preserve"> which is given me for you: how the secret</w:t>
      </w:r>
      <w:r w:rsidRPr="00085AA4">
        <w:rPr>
          <w:rFonts w:ascii="Skolar Cyrillic" w:hAnsi="Skolar Cyrillic"/>
          <w:b/>
          <w:iCs/>
          <w:vertAlign w:val="superscript"/>
          <w:lang w:bidi="ar-SA"/>
        </w:rPr>
        <w:footnoteReference w:id="80"/>
      </w:r>
      <w:r w:rsidRPr="00085AA4">
        <w:rPr>
          <w:rFonts w:ascii="Skolar Cyrillic" w:hAnsi="Skolar Cyrillic"/>
          <w:b/>
          <w:iCs/>
          <w:lang w:bidi="ar-SA"/>
        </w:rPr>
        <w:t xml:space="preserve"> </w:t>
      </w:r>
      <w:r w:rsidRPr="00085AA4">
        <w:rPr>
          <w:rFonts w:ascii="Skolar Cyrillic" w:hAnsi="Skolar Cyrillic"/>
          <w:iCs/>
          <w:lang w:bidi="ar-SA"/>
        </w:rPr>
        <w:t>(So’od mystery of Messiah)</w:t>
      </w:r>
      <w:r w:rsidRPr="00085AA4">
        <w:rPr>
          <w:rFonts w:ascii="Skolar Cyrillic" w:hAnsi="Skolar Cyrillic"/>
          <w:b/>
          <w:iCs/>
          <w:lang w:bidi="ar-SA"/>
        </w:rPr>
        <w:t xml:space="preserve"> was handed down to me by its </w:t>
      </w:r>
      <w:r w:rsidRPr="00085AA4">
        <w:rPr>
          <w:rFonts w:ascii="Skolar Cyrillic" w:hAnsi="Skolar Cyrillic"/>
          <w:iCs/>
          <w:lang w:bidi="ar-SA"/>
        </w:rPr>
        <w:t>(systematic)</w:t>
      </w:r>
      <w:r w:rsidRPr="00085AA4">
        <w:rPr>
          <w:rFonts w:ascii="Skolar Cyrillic" w:hAnsi="Skolar Cyrillic"/>
          <w:b/>
          <w:iCs/>
          <w:lang w:bidi="ar-SA"/>
        </w:rPr>
        <w:t xml:space="preserve"> unveiling,</w:t>
      </w:r>
      <w:r w:rsidRPr="00085AA4">
        <w:rPr>
          <w:rFonts w:ascii="Skolar Cyrillic" w:hAnsi="Skolar Cyrillic"/>
          <w:b/>
          <w:iCs/>
          <w:vertAlign w:val="superscript"/>
          <w:lang w:bidi="ar-SA"/>
        </w:rPr>
        <w:footnoteReference w:id="81"/>
      </w:r>
      <w:r w:rsidRPr="00085AA4">
        <w:rPr>
          <w:rFonts w:ascii="Skolar Cyrillic" w:hAnsi="Skolar Cyrillic"/>
          <w:b/>
          <w:iCs/>
          <w:lang w:bidi="ar-SA"/>
        </w:rPr>
        <w:t xml:space="preserve"> as I have written briefly. Correspondingly, by reading this you can know</w:t>
      </w:r>
      <w:r w:rsidRPr="00085AA4">
        <w:rPr>
          <w:rFonts w:ascii="Skolar Cyrillic" w:hAnsi="Skolar Cyrillic"/>
          <w:b/>
          <w:iCs/>
          <w:vertAlign w:val="superscript"/>
          <w:lang w:bidi="ar-SA"/>
        </w:rPr>
        <w:footnoteReference w:id="82"/>
      </w:r>
      <w:r w:rsidRPr="00085AA4">
        <w:rPr>
          <w:rFonts w:ascii="Skolar Cyrillic" w:hAnsi="Skolar Cyrillic"/>
          <w:b/>
          <w:iCs/>
          <w:lang w:bidi="ar-SA"/>
        </w:rPr>
        <w:t xml:space="preserve"> my insight into the secret </w:t>
      </w:r>
      <w:r w:rsidRPr="00085AA4">
        <w:rPr>
          <w:rFonts w:ascii="Skolar Cyrillic" w:hAnsi="Skolar Cyrillic"/>
          <w:iCs/>
          <w:lang w:bidi="ar-SA"/>
        </w:rPr>
        <w:t>(So’od mystery)</w:t>
      </w:r>
      <w:r w:rsidRPr="00085AA4">
        <w:rPr>
          <w:rFonts w:ascii="Skolar Cyrillic" w:hAnsi="Skolar Cyrillic"/>
          <w:b/>
          <w:iCs/>
          <w:lang w:bidi="ar-SA"/>
        </w:rPr>
        <w:t xml:space="preserve"> of Messiah,</w:t>
      </w:r>
      <w:r w:rsidRPr="00085AA4">
        <w:rPr>
          <w:rFonts w:ascii="Skolar Cyrillic" w:hAnsi="Skolar Cyrillic"/>
          <w:b/>
          <w:iCs/>
          <w:vertAlign w:val="superscript"/>
          <w:lang w:bidi="ar-SA"/>
        </w:rPr>
        <w:footnoteReference w:id="83"/>
      </w:r>
      <w:r w:rsidRPr="00085AA4">
        <w:rPr>
          <w:rFonts w:ascii="Skolar Cyrillic" w:hAnsi="Skolar Cyrillic"/>
          <w:b/>
          <w:iCs/>
          <w:lang w:bidi="ar-SA"/>
        </w:rPr>
        <w:t xml:space="preserve"> which was not made known to the sons of men</w:t>
      </w:r>
      <w:r w:rsidRPr="00085AA4">
        <w:rPr>
          <w:rFonts w:ascii="Skolar Cyrillic" w:hAnsi="Skolar Cyrillic"/>
          <w:b/>
          <w:iCs/>
          <w:vertAlign w:val="superscript"/>
          <w:lang w:bidi="ar-SA"/>
        </w:rPr>
        <w:footnoteReference w:id="84"/>
      </w:r>
      <w:r w:rsidRPr="00085AA4">
        <w:rPr>
          <w:rFonts w:ascii="Skolar Cyrillic" w:hAnsi="Skolar Cyrillic"/>
          <w:b/>
          <w:iCs/>
          <w:lang w:bidi="ar-SA"/>
        </w:rPr>
        <w:t xml:space="preserve"> in other generations</w:t>
      </w:r>
      <w:r w:rsidRPr="00085AA4">
        <w:rPr>
          <w:rFonts w:ascii="Skolar Cyrillic" w:hAnsi="Skolar Cyrillic"/>
          <w:b/>
          <w:iCs/>
          <w:vertAlign w:val="superscript"/>
          <w:lang w:bidi="ar-SA"/>
        </w:rPr>
        <w:footnoteReference w:id="85"/>
      </w:r>
      <w:r w:rsidRPr="00085AA4">
        <w:rPr>
          <w:rFonts w:ascii="Skolar Cyrillic" w:hAnsi="Skolar Cyrillic"/>
          <w:b/>
          <w:iCs/>
          <w:lang w:bidi="ar-SA"/>
        </w:rPr>
        <w:t xml:space="preserve"> as it has now been revealed to his holy emissaries and prophets through the Spirit of Prophecy. This secret </w:t>
      </w:r>
      <w:r w:rsidRPr="00085AA4">
        <w:rPr>
          <w:rFonts w:ascii="Skolar Cyrillic" w:hAnsi="Skolar Cyrillic"/>
          <w:iCs/>
          <w:lang w:bidi="ar-SA"/>
        </w:rPr>
        <w:t>(So’od mystery)</w:t>
      </w:r>
      <w:r w:rsidRPr="00085AA4">
        <w:rPr>
          <w:rFonts w:ascii="Skolar Cyrillic" w:hAnsi="Skolar Cyrillic"/>
          <w:b/>
          <w:iCs/>
          <w:lang w:bidi="ar-SA"/>
        </w:rPr>
        <w:t xml:space="preserve"> is that the Gentiles are to become</w:t>
      </w:r>
      <w:r w:rsidRPr="00085AA4">
        <w:rPr>
          <w:rFonts w:ascii="Skolar Cyrillic" w:hAnsi="Skolar Cyrillic"/>
          <w:b/>
          <w:iCs/>
          <w:vertAlign w:val="superscript"/>
          <w:lang w:bidi="ar-SA"/>
        </w:rPr>
        <w:footnoteReference w:id="86"/>
      </w:r>
      <w:r w:rsidRPr="00085AA4">
        <w:rPr>
          <w:rFonts w:ascii="Skolar Cyrillic" w:hAnsi="Skolar Cyrillic"/>
          <w:b/>
          <w:iCs/>
          <w:lang w:bidi="ar-SA"/>
        </w:rPr>
        <w:t xml:space="preserve"> fellow heirs, members of the same body, </w:t>
      </w:r>
      <w:r w:rsidRPr="00085AA4">
        <w:rPr>
          <w:rFonts w:ascii="Skolar Cyrillic" w:hAnsi="Skolar Cyrillic"/>
          <w:iCs/>
          <w:lang w:bidi="ar-SA"/>
        </w:rPr>
        <w:t>(i.e. of Messiah)</w:t>
      </w:r>
      <w:r w:rsidRPr="00085AA4">
        <w:rPr>
          <w:rFonts w:ascii="Skolar Cyrillic" w:hAnsi="Skolar Cyrillic"/>
          <w:b/>
          <w:iCs/>
          <w:lang w:bidi="ar-SA"/>
        </w:rPr>
        <w:t xml:space="preserve"> and partakers of the promise in Yeshua HaMashiach through </w:t>
      </w:r>
      <w:r w:rsidRPr="00085AA4">
        <w:rPr>
          <w:rFonts w:ascii="Skolar Cyrillic" w:hAnsi="Skolar Cyrillic"/>
          <w:iCs/>
          <w:lang w:bidi="ar-SA"/>
        </w:rPr>
        <w:t>their acceptance of</w:t>
      </w:r>
      <w:r w:rsidRPr="00085AA4">
        <w:rPr>
          <w:rFonts w:ascii="Skolar Cyrillic" w:hAnsi="Skolar Cyrillic"/>
          <w:b/>
          <w:iCs/>
          <w:lang w:bidi="ar-SA"/>
        </w:rPr>
        <w:t xml:space="preserve"> the Mesorah.</w:t>
      </w:r>
    </w:p>
    <w:p w:rsidR="001F586A" w:rsidRDefault="001F586A" w:rsidP="00445CFB">
      <w:pPr>
        <w:pBdr>
          <w:bottom w:val="double" w:sz="6" w:space="1" w:color="auto"/>
        </w:pBdr>
        <w:contextualSpacing/>
        <w:jc w:val="both"/>
        <w:rPr>
          <w:rFonts w:ascii="Skolar Cyrillic" w:hAnsi="Skolar Cyrillic"/>
          <w:b/>
          <w:iCs/>
          <w:lang w:bidi="ar-SA"/>
        </w:rPr>
      </w:pPr>
    </w:p>
    <w:p w:rsidR="001F586A" w:rsidRDefault="001F586A" w:rsidP="00445CFB">
      <w:pPr>
        <w:contextualSpacing/>
        <w:jc w:val="both"/>
        <w:rPr>
          <w:rFonts w:ascii="Skolar Cyrillic" w:hAnsi="Skolar Cyrillic"/>
          <w:b/>
          <w:iCs/>
          <w:lang w:bidi="ar-SA"/>
        </w:rPr>
      </w:pPr>
    </w:p>
    <w:p w:rsidR="00694DBA" w:rsidRPr="00DA154F" w:rsidRDefault="00694DBA" w:rsidP="00445CFB">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694DBA" w:rsidRPr="00DA154F" w:rsidRDefault="00694DBA" w:rsidP="00445CFB">
      <w:pPr>
        <w:jc w:val="both"/>
        <w:rPr>
          <w:lang w:val="en-AU"/>
        </w:rPr>
      </w:pPr>
    </w:p>
    <w:p w:rsidR="00694DBA" w:rsidRPr="00FF5D0A" w:rsidRDefault="00694DBA" w:rsidP="00445CFB">
      <w:pPr>
        <w:numPr>
          <w:ilvl w:val="0"/>
          <w:numId w:val="3"/>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694DBA" w:rsidRPr="00211737" w:rsidRDefault="00694DBA" w:rsidP="00445CFB">
      <w:pPr>
        <w:numPr>
          <w:ilvl w:val="0"/>
          <w:numId w:val="3"/>
        </w:numPr>
        <w:jc w:val="both"/>
        <w:rPr>
          <w:rFonts w:cs="Calibri"/>
        </w:rPr>
      </w:pPr>
      <w:r w:rsidRPr="00211737">
        <w:rPr>
          <w:rFonts w:cs="Calibri"/>
        </w:rPr>
        <w:t>In your opinion what is the prophetic statement for this week?</w:t>
      </w:r>
    </w:p>
    <w:p w:rsidR="00694DBA" w:rsidRPr="00DA154F" w:rsidRDefault="00694DBA" w:rsidP="00445CFB">
      <w:pPr>
        <w:pBdr>
          <w:bottom w:val="double" w:sz="6" w:space="1" w:color="auto"/>
        </w:pBdr>
        <w:jc w:val="both"/>
        <w:rPr>
          <w:rFonts w:ascii="Times New Roman" w:hAnsi="Times New Roman" w:cs="Calibri"/>
          <w:sz w:val="24"/>
          <w:lang w:bidi="ar-SA"/>
        </w:rPr>
      </w:pPr>
    </w:p>
    <w:p w:rsidR="00694DBA" w:rsidRDefault="00694DBA" w:rsidP="00445CFB">
      <w:pPr>
        <w:rPr>
          <w:rFonts w:ascii="Palatino Linotype" w:eastAsia="Times New Roman" w:hAnsi="Palatino Linotype" w:cs="Times New Roman"/>
          <w:b/>
          <w:bCs/>
          <w:color w:val="000000"/>
          <w:sz w:val="28"/>
          <w:szCs w:val="28"/>
          <w:lang w:val="en-AU"/>
        </w:rPr>
      </w:pPr>
    </w:p>
    <w:p w:rsidR="00694DBA" w:rsidRPr="00DA154F" w:rsidRDefault="00694DBA" w:rsidP="00445CFB">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694DBA" w:rsidRPr="00DA154F" w:rsidRDefault="00694DBA" w:rsidP="00445CFB">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694DBA" w:rsidRPr="00DA154F" w:rsidRDefault="00694DBA" w:rsidP="00445CFB">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694DBA" w:rsidRPr="00DA154F" w:rsidRDefault="00694DBA" w:rsidP="00445CFB">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694DBA" w:rsidRPr="00DA154F" w:rsidRDefault="00694DBA" w:rsidP="00445CFB">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694DBA" w:rsidRPr="00DA154F" w:rsidRDefault="00694DBA" w:rsidP="00445CFB">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694DBA" w:rsidRPr="00DA154F" w:rsidRDefault="00694DBA" w:rsidP="00445CFB">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694DBA" w:rsidRPr="00DA154F" w:rsidRDefault="00694DBA" w:rsidP="00445CFB">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694DBA" w:rsidRPr="00DA154F" w:rsidRDefault="00694DBA" w:rsidP="00445CFB">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694DBA" w:rsidRPr="00DA154F" w:rsidRDefault="00694DBA" w:rsidP="00445CFB">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694DBA" w:rsidRPr="00DA154F" w:rsidRDefault="00694DBA" w:rsidP="00445CFB">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694DBA" w:rsidRDefault="00694DBA" w:rsidP="00445CFB">
      <w:pPr>
        <w:pBdr>
          <w:bottom w:val="double" w:sz="6" w:space="1" w:color="auto"/>
        </w:pBdr>
        <w:jc w:val="both"/>
      </w:pPr>
    </w:p>
    <w:p w:rsidR="00694DBA" w:rsidRDefault="00694DBA" w:rsidP="00445CFB">
      <w:pPr>
        <w:jc w:val="both"/>
      </w:pPr>
    </w:p>
    <w:p w:rsidR="001526B7" w:rsidRPr="00B43A77" w:rsidRDefault="001526B7" w:rsidP="00445CFB">
      <w:pPr>
        <w:jc w:val="center"/>
        <w:rPr>
          <w:b/>
          <w:bCs/>
        </w:rPr>
      </w:pPr>
      <w:r w:rsidRPr="00B43A77">
        <w:rPr>
          <w:b/>
          <w:bCs/>
        </w:rPr>
        <w:t>Shalom Shabbat</w:t>
      </w:r>
      <w:r w:rsidR="00B43A77" w:rsidRPr="00B43A77">
        <w:rPr>
          <w:b/>
          <w:bCs/>
        </w:rPr>
        <w:t>!</w:t>
      </w:r>
    </w:p>
    <w:p w:rsidR="00B43A77" w:rsidRDefault="00B43A77" w:rsidP="00445CFB">
      <w:pPr>
        <w:jc w:val="center"/>
      </w:pPr>
      <w:r>
        <w:t>Hakham Dr. Yosef ben Haggai</w:t>
      </w:r>
    </w:p>
    <w:p w:rsidR="00B43A77" w:rsidRDefault="00B43A77" w:rsidP="00445CFB">
      <w:pPr>
        <w:jc w:val="center"/>
      </w:pPr>
      <w:r>
        <w:t>Rabbi Dr. Hillel ben David</w:t>
      </w:r>
    </w:p>
    <w:p w:rsidR="00B43A77" w:rsidRPr="00B43A77" w:rsidRDefault="00B43A77" w:rsidP="00445CFB">
      <w:pPr>
        <w:jc w:val="center"/>
        <w:rPr>
          <w:lang w:val="es-ES"/>
        </w:rPr>
      </w:pPr>
      <w:r w:rsidRPr="00B43A77">
        <w:rPr>
          <w:lang w:val="es-ES"/>
        </w:rPr>
        <w:t>Rabbi Dr. Eliyahu ben Abr</w:t>
      </w:r>
      <w:r>
        <w:rPr>
          <w:lang w:val="es-ES"/>
        </w:rPr>
        <w:t>aham</w:t>
      </w:r>
    </w:p>
    <w:p w:rsidR="00694DBA" w:rsidRPr="00DA154F" w:rsidRDefault="002718B0" w:rsidP="00445CFB">
      <w:pPr>
        <w:contextualSpacing/>
        <w:jc w:val="center"/>
        <w:rPr>
          <w:rFonts w:ascii="Times New Roman" w:eastAsia="Times New Roman" w:hAnsi="Times New Roman" w:cs="Times New Roman"/>
          <w:sz w:val="24"/>
          <w:szCs w:val="24"/>
          <w:lang w:bidi="ar-SA"/>
        </w:rPr>
      </w:pPr>
      <w:r w:rsidRPr="00B43A77">
        <w:rPr>
          <w:rFonts w:ascii="Cambria" w:eastAsia="Times New Roman" w:hAnsi="Cambria" w:cs="Times New Roman"/>
          <w:b/>
          <w:bCs/>
          <w:color w:val="000000"/>
          <w:sz w:val="28"/>
          <w:szCs w:val="28"/>
          <w:lang w:val="es-ES"/>
        </w:rPr>
        <w:br w:type="page"/>
      </w:r>
      <w:r w:rsidR="00694DBA" w:rsidRPr="00DA154F">
        <w:rPr>
          <w:rFonts w:ascii="Cambria" w:eastAsia="Times New Roman" w:hAnsi="Cambria" w:cs="Times New Roman"/>
          <w:b/>
          <w:bCs/>
          <w:color w:val="000000"/>
          <w:sz w:val="28"/>
          <w:szCs w:val="28"/>
          <w:lang w:val="en-AU"/>
        </w:rPr>
        <w:t>Next Sabbath:</w:t>
      </w:r>
    </w:p>
    <w:p w:rsidR="001F586A" w:rsidRPr="00085AA4" w:rsidRDefault="001F586A" w:rsidP="00445CFB">
      <w:pPr>
        <w:contextualSpacing/>
        <w:jc w:val="both"/>
        <w:rPr>
          <w:rFonts w:ascii="Skolar Cyrillic" w:hAnsi="Skolar Cyrillic"/>
          <w:b/>
          <w:iCs/>
          <w:lang w:bidi="ar-SA"/>
        </w:rPr>
      </w:pPr>
    </w:p>
    <w:p w:rsidR="00F85BDA" w:rsidRPr="00694DBA" w:rsidRDefault="00694DBA" w:rsidP="00445CFB">
      <w:pPr>
        <w:jc w:val="center"/>
        <w:rPr>
          <w:rFonts w:ascii="Cambria" w:hAnsi="Cambria"/>
          <w:b/>
          <w:bCs/>
          <w:sz w:val="28"/>
          <w:szCs w:val="28"/>
        </w:rPr>
      </w:pPr>
      <w:r w:rsidRPr="00694DBA">
        <w:rPr>
          <w:rFonts w:ascii="Cambria" w:hAnsi="Cambria"/>
          <w:b/>
          <w:bCs/>
          <w:sz w:val="28"/>
          <w:szCs w:val="28"/>
        </w:rPr>
        <w:t>Shabbat</w:t>
      </w:r>
      <w:r>
        <w:rPr>
          <w:rFonts w:ascii="Cambria" w:hAnsi="Cambria"/>
          <w:b/>
          <w:bCs/>
          <w:sz w:val="28"/>
          <w:szCs w:val="28"/>
        </w:rPr>
        <w:t>: “</w:t>
      </w:r>
      <w:r w:rsidR="00F56CC6">
        <w:rPr>
          <w:rFonts w:ascii="Cambria" w:hAnsi="Cambria"/>
          <w:b/>
          <w:bCs/>
          <w:sz w:val="28"/>
          <w:szCs w:val="28"/>
        </w:rPr>
        <w:t>Tol’dot Adam” – “The Generations of Adam”</w:t>
      </w:r>
    </w:p>
    <w:p w:rsidR="00F85BDA" w:rsidRDefault="00F85BDA" w:rsidP="00445CFB">
      <w:pPr>
        <w:rPr>
          <w:lang w:val="en-AU"/>
        </w:rPr>
      </w:pPr>
    </w:p>
    <w:tbl>
      <w:tblPr>
        <w:tblW w:w="0" w:type="auto"/>
        <w:jc w:val="center"/>
        <w:tblCellMar>
          <w:left w:w="0" w:type="dxa"/>
          <w:right w:w="0" w:type="dxa"/>
        </w:tblCellMar>
        <w:tblLook w:val="04A0" w:firstRow="1" w:lastRow="0" w:firstColumn="1" w:lastColumn="0" w:noHBand="0" w:noVBand="1"/>
      </w:tblPr>
      <w:tblGrid>
        <w:gridCol w:w="3064"/>
        <w:gridCol w:w="3015"/>
        <w:gridCol w:w="2870"/>
      </w:tblGrid>
      <w:tr w:rsidR="00F56CC6" w:rsidRPr="00F56CC6" w:rsidTr="00F56CC6">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b/>
                <w:bCs/>
                <w:sz w:val="24"/>
                <w:szCs w:val="24"/>
                <w:lang w:val="en-AU"/>
              </w:rPr>
              <w:t>Weekday Torah Reading:</w:t>
            </w:r>
          </w:p>
        </w:tc>
      </w:tr>
      <w:tr w:rsidR="00F56CC6" w:rsidRPr="00F56CC6" w:rsidTr="00F56CC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Arial" w:eastAsia="Times New Roman" w:hAnsi="Arial"/>
                <w:b/>
                <w:bCs/>
                <w:sz w:val="28"/>
                <w:szCs w:val="28"/>
                <w:rtl/>
              </w:rPr>
              <w:t>תּוֹלְדֹת אָדָם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sz w:val="24"/>
                <w:szCs w:val="24"/>
                <w:lang w:val="en-AU"/>
              </w:rPr>
              <w:t> </w:t>
            </w:r>
          </w:p>
        </w:tc>
      </w:tr>
      <w:tr w:rsidR="00F56CC6" w:rsidRPr="00F56CC6" w:rsidTr="00F56CC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b/>
                <w:bCs/>
                <w:lang w:val="en-AU"/>
              </w:rPr>
              <w:t>“Tol’dot Adam”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1 – B’resheet 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1 – B’resheet 6:9-11</w:t>
            </w:r>
          </w:p>
        </w:tc>
      </w:tr>
      <w:tr w:rsidR="00F56CC6" w:rsidRPr="00F56CC6" w:rsidTr="00F56CC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b/>
                <w:bCs/>
                <w:lang w:val="en-AU"/>
              </w:rPr>
              <w:t>“The generations of Adam”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2 – B’resheet 5:6-11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2 – B’resheet 6:10-12</w:t>
            </w:r>
          </w:p>
        </w:tc>
      </w:tr>
      <w:tr w:rsidR="00F56CC6" w:rsidRPr="00F56CC6" w:rsidTr="00F56CC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b/>
                <w:bCs/>
                <w:lang w:val="es-ES_tradnl"/>
              </w:rPr>
              <w:t>“Las generaciones de Adam”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3 – B’resheet 5:12-17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3 – B’resheet 6:9-12</w:t>
            </w:r>
          </w:p>
        </w:tc>
      </w:tr>
      <w:tr w:rsidR="00F56CC6" w:rsidRPr="00F56CC6" w:rsidTr="00F56CC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lang w:val="en-AU"/>
              </w:rPr>
              <w:t>B’resheet (Gen.) Gen. 5:1 – 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4 – B’resheet 5:18-24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 </w:t>
            </w:r>
          </w:p>
        </w:tc>
      </w:tr>
      <w:tr w:rsidR="00F56CC6" w:rsidRPr="00F56CC6" w:rsidTr="00F56CC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lang w:val="en-AU"/>
              </w:rPr>
              <w:t>Ashlamatah: Is. 29:18-24; 30:15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5 – B’resheet 5:25-31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 </w:t>
            </w:r>
          </w:p>
        </w:tc>
      </w:tr>
      <w:tr w:rsidR="00F56CC6" w:rsidRPr="00F56CC6" w:rsidTr="00F56CC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6 – B’resheet 5:32 – 6:4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1 – B’resheet 6:9-11</w:t>
            </w:r>
          </w:p>
        </w:tc>
      </w:tr>
      <w:tr w:rsidR="00F56CC6" w:rsidRPr="00F56CC6" w:rsidTr="00F56CC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lang w:val="en-AU"/>
              </w:rPr>
              <w:t>Psalms 4:1-9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7 – B’resheet 6:5-8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2 – B’resheet 6:10-12</w:t>
            </w:r>
          </w:p>
        </w:tc>
      </w:tr>
      <w:tr w:rsidR="00F56CC6" w:rsidRPr="00F56CC6" w:rsidTr="00F56CC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    Maftir – B’resheet 6:5-8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Reader 3 – B’resheet 6:9-12</w:t>
            </w:r>
          </w:p>
        </w:tc>
      </w:tr>
      <w:tr w:rsidR="00F56CC6" w:rsidRPr="00F56CC6" w:rsidTr="00F56CC6">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lang w:val="en-AU"/>
              </w:rPr>
              <w:t>N.C.: Mark 1:9-11</w:t>
            </w:r>
          </w:p>
          <w:p w:rsidR="00F56CC6" w:rsidRPr="00F56CC6" w:rsidRDefault="00F56CC6" w:rsidP="00445CFB">
            <w:pPr>
              <w:jc w:val="center"/>
              <w:rPr>
                <w:rFonts w:eastAsia="Times New Roman" w:cs="Times New Roman"/>
              </w:rPr>
            </w:pPr>
            <w:r w:rsidRPr="00F56CC6">
              <w:rPr>
                <w:rFonts w:ascii="Times New Roman" w:eastAsia="Times New Roman" w:hAnsi="Times New Roman" w:cs="Times New Roman"/>
                <w:lang w:val="en-AU"/>
              </w:rPr>
              <w:t>Luke 3:21-38 &amp; Acts 1:15-26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spacing w:line="253" w:lineRule="atLeast"/>
              <w:rPr>
                <w:rFonts w:eastAsia="Times New Roman" w:cs="Times New Roman"/>
              </w:rPr>
            </w:pPr>
            <w:r w:rsidRPr="00F56CC6">
              <w:rPr>
                <w:rFonts w:ascii="Times New Roman" w:eastAsia="Times New Roman" w:hAnsi="Times New Roman" w:cs="Times New Roman"/>
                <w:lang w:val="en-AU"/>
              </w:rPr>
              <w:t>                 Is. 29:18-24; 30:15</w:t>
            </w:r>
            <w:r w:rsidRPr="00F56CC6">
              <w:rPr>
                <w:rFonts w:ascii="Times New Roman" w:eastAsia="Times New Roman" w:hAnsi="Times New Roman" w:cs="Times New Roman"/>
                <w: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CC6" w:rsidRPr="00F56CC6" w:rsidRDefault="00F56CC6" w:rsidP="00445CFB">
            <w:pPr>
              <w:rPr>
                <w:rFonts w:eastAsia="Times New Roman" w:cs="Times New Roman"/>
              </w:rPr>
            </w:pPr>
            <w:r w:rsidRPr="00F56CC6">
              <w:rPr>
                <w:rFonts w:ascii="Times New Roman" w:eastAsia="Times New Roman" w:hAnsi="Times New Roman" w:cs="Times New Roman"/>
                <w:lang w:val="en-AU"/>
              </w:rPr>
              <w:t> </w:t>
            </w:r>
          </w:p>
        </w:tc>
      </w:tr>
    </w:tbl>
    <w:p w:rsidR="00F56CC6" w:rsidRPr="00F56CC6" w:rsidRDefault="00F56CC6" w:rsidP="00445CFB">
      <w:pPr>
        <w:rPr>
          <w:rFonts w:eastAsia="Times New Roman" w:cs="Times New Roman"/>
          <w:color w:val="000000"/>
        </w:rPr>
      </w:pPr>
      <w:r w:rsidRPr="00F56CC6">
        <w:rPr>
          <w:rFonts w:ascii="Times New Roman" w:eastAsia="Times New Roman" w:hAnsi="Times New Roman" w:cs="Times New Roman"/>
          <w:color w:val="000000"/>
          <w:lang w:val="en-AU"/>
        </w:rPr>
        <w:t> </w:t>
      </w:r>
    </w:p>
    <w:p w:rsidR="00694DBA" w:rsidRDefault="00694DBA" w:rsidP="00445CFB">
      <w:pPr>
        <w:rPr>
          <w:lang w:val="en-AU"/>
        </w:rPr>
      </w:pPr>
    </w:p>
    <w:p w:rsidR="000872EA" w:rsidRPr="004C3CE9" w:rsidRDefault="007E4226" w:rsidP="00445CFB">
      <w:pPr>
        <w:jc w:val="both"/>
        <w:rPr>
          <w:rFonts w:ascii="Times New Roman" w:hAnsi="Times New Roman" w:cs="Times New Roman"/>
          <w:lang w:val="en-AU" w:bidi="ar-SA"/>
        </w:rPr>
      </w:pPr>
      <w:bookmarkStart w:id="8" w:name="_Hlk7615319"/>
      <w:r w:rsidRPr="004C3CE9">
        <w:rPr>
          <w:rFonts w:ascii="Times New Roman" w:hAnsi="Times New Roman" w:cs="Times New Roman"/>
          <w:noProof/>
        </w:rPr>
        <w:drawing>
          <wp:inline distT="0" distB="0" distL="0" distR="0">
            <wp:extent cx="6484620" cy="33528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0872EA" w:rsidRPr="004C3CE9" w:rsidRDefault="000872EA" w:rsidP="00445CFB">
      <w:pPr>
        <w:jc w:val="both"/>
        <w:rPr>
          <w:rFonts w:ascii="Times New Roman" w:hAnsi="Times New Roman" w:cs="Times New Roman"/>
          <w:lang w:val="en-AU" w:bidi="ar-SA"/>
        </w:rPr>
      </w:pPr>
    </w:p>
    <w:p w:rsidR="000872EA" w:rsidRPr="004C3CE9" w:rsidRDefault="000872EA" w:rsidP="00445CFB">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Sun</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05</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0872EA" w:rsidRPr="004C3CE9" w:rsidRDefault="000872EA" w:rsidP="00445CFB">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6</w:t>
      </w:r>
    </w:p>
    <w:p w:rsidR="000872EA" w:rsidRDefault="000872EA" w:rsidP="00445CFB">
      <w:pPr>
        <w:contextualSpacing/>
        <w:jc w:val="center"/>
        <w:rPr>
          <w:rFonts w:ascii="Cambria" w:eastAsia="Times New Roman" w:hAnsi="Cambria" w:cs="Times New Roman"/>
          <w:b/>
          <w:bCs/>
          <w:color w:val="000000"/>
          <w:sz w:val="28"/>
          <w:szCs w:val="28"/>
          <w:lang w:val="en-AU"/>
        </w:rPr>
      </w:pPr>
    </w:p>
    <w:p w:rsidR="000872EA" w:rsidRPr="00D7234B" w:rsidRDefault="000872EA" w:rsidP="00445CFB">
      <w:pPr>
        <w:contextualSpacing/>
        <w:rPr>
          <w:rFonts w:ascii="Skolar Cyrillic" w:hAnsi="Skolar Cyrillic"/>
          <w:b/>
          <w:lang w:val="en-AU" w:bidi="ar-SA"/>
        </w:rPr>
      </w:pPr>
      <w:r w:rsidRPr="00D7234B">
        <w:rPr>
          <w:rFonts w:ascii="Skolar Cyrillic" w:hAnsi="Skolar Cyrillic"/>
          <w:b/>
          <w:lang w:val="en-AU" w:bidi="ar-SA"/>
        </w:rPr>
        <w:t>Evening Counting of the Omer Day 1</w:t>
      </w:r>
      <w:r>
        <w:rPr>
          <w:rFonts w:ascii="Skolar Cyrillic" w:hAnsi="Skolar Cyrillic"/>
          <w:b/>
          <w:lang w:val="en-AU" w:bidi="ar-SA"/>
        </w:rPr>
        <w:t>6</w:t>
      </w:r>
    </w:p>
    <w:p w:rsidR="000872EA" w:rsidRDefault="000872EA" w:rsidP="00445CFB">
      <w:pPr>
        <w:contextualSpacing/>
        <w:rPr>
          <w:rFonts w:ascii="Skolar Cyrillic" w:hAnsi="Skolar Cyrillic"/>
          <w:b/>
          <w:lang w:val="en-AU" w:bidi="ar-SA"/>
        </w:rPr>
      </w:pPr>
    </w:p>
    <w:p w:rsidR="000872EA" w:rsidRPr="0065547A" w:rsidRDefault="000872EA"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0872EA" w:rsidRPr="0065547A" w:rsidRDefault="000872EA"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0872EA" w:rsidRPr="0065547A" w:rsidRDefault="000872EA"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0872EA" w:rsidRPr="0065547A" w:rsidRDefault="000872EA"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0872EA" w:rsidRPr="0065547A" w:rsidRDefault="000872EA" w:rsidP="00445CFB">
      <w:pPr>
        <w:rPr>
          <w:rFonts w:ascii="Times New Roman" w:eastAsia="Times New Roman" w:hAnsi="Times New Roman" w:cs="Times New Roman"/>
          <w:b/>
          <w:bCs/>
          <w:color w:val="000000"/>
          <w:lang w:val="es-ES"/>
        </w:rPr>
      </w:pPr>
    </w:p>
    <w:p w:rsidR="000872EA" w:rsidRDefault="000872EA"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sixteen days of the Omer which are two weeks and two days.</w:t>
      </w:r>
    </w:p>
    <w:p w:rsidR="000872EA" w:rsidRDefault="000872EA" w:rsidP="00445CFB">
      <w:pPr>
        <w:rPr>
          <w:rFonts w:ascii="Times New Roman" w:eastAsia="Times New Roman" w:hAnsi="Times New Roman" w:cs="Times New Roman"/>
          <w:b/>
          <w:bCs/>
          <w:color w:val="000000"/>
          <w:lang w:val="en-AU"/>
        </w:rPr>
      </w:pPr>
    </w:p>
    <w:p w:rsidR="000872EA" w:rsidRDefault="000872EA"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0872EA" w:rsidRDefault="000872EA" w:rsidP="00445CFB">
      <w:pPr>
        <w:contextualSpacing/>
        <w:rPr>
          <w:rFonts w:ascii="Skolar Cyrillic" w:hAnsi="Skolar Cyrillic"/>
          <w:b/>
          <w:lang w:val="en-AU" w:bidi="ar-SA"/>
        </w:rPr>
      </w:pPr>
    </w:p>
    <w:p w:rsidR="000872EA" w:rsidRPr="00D7234B" w:rsidRDefault="000872EA" w:rsidP="00445CFB">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8"/>
    <w:p w:rsidR="000872EA" w:rsidRDefault="000872EA" w:rsidP="00445CFB">
      <w:pPr>
        <w:contextualSpacing/>
        <w:rPr>
          <w:rFonts w:ascii="Cambria" w:eastAsia="Times New Roman" w:hAnsi="Cambria" w:cs="Times New Roman"/>
          <w:b/>
          <w:bCs/>
          <w:color w:val="000000"/>
          <w:sz w:val="28"/>
          <w:szCs w:val="28"/>
          <w:lang w:val="en-AU"/>
        </w:rPr>
      </w:pPr>
    </w:p>
    <w:tbl>
      <w:tblPr>
        <w:tblW w:w="0" w:type="auto"/>
        <w:jc w:val="center"/>
        <w:shd w:val="clear" w:color="auto" w:fill="FFFF00"/>
        <w:tblLook w:val="04A0" w:firstRow="1" w:lastRow="0" w:firstColumn="1" w:lastColumn="0" w:noHBand="0" w:noVBand="1"/>
      </w:tblPr>
      <w:tblGrid>
        <w:gridCol w:w="1787"/>
        <w:gridCol w:w="1670"/>
        <w:gridCol w:w="736"/>
        <w:gridCol w:w="1170"/>
        <w:gridCol w:w="3895"/>
      </w:tblGrid>
      <w:tr w:rsidR="000872EA" w:rsidRPr="000872EA" w:rsidTr="000872E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72EA" w:rsidRPr="000872EA" w:rsidRDefault="000872EA" w:rsidP="00445CFB">
            <w:pPr>
              <w:contextualSpacing/>
              <w:jc w:val="center"/>
              <w:rPr>
                <w:rFonts w:ascii="Skolar Cyrillic" w:hAnsi="Skolar Cyrillic"/>
                <w:b/>
                <w:iCs/>
                <w:lang w:bidi="ar-SA"/>
              </w:rPr>
            </w:pPr>
            <w:r w:rsidRPr="000872EA">
              <w:rPr>
                <w:rFonts w:ascii="Skolar Cyrillic" w:hAnsi="Skolar Cyrillic"/>
                <w:b/>
                <w:iCs/>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72EA" w:rsidRPr="000872EA" w:rsidRDefault="000872EA" w:rsidP="00445CFB">
            <w:pPr>
              <w:contextualSpacing/>
              <w:jc w:val="center"/>
              <w:rPr>
                <w:rFonts w:ascii="Skolar Cyrillic" w:hAnsi="Skolar Cyrillic"/>
                <w:b/>
                <w:iCs/>
                <w:lang w:bidi="ar-SA"/>
              </w:rPr>
            </w:pPr>
            <w:r w:rsidRPr="000872EA">
              <w:rPr>
                <w:rFonts w:ascii="Skolar Cyrillic" w:hAnsi="Skolar Cyrillic"/>
                <w:b/>
                <w:iCs/>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72EA" w:rsidRPr="000872EA" w:rsidRDefault="000872EA" w:rsidP="00445CFB">
            <w:pPr>
              <w:contextualSpacing/>
              <w:jc w:val="center"/>
              <w:rPr>
                <w:rFonts w:ascii="Skolar Cyrillic" w:hAnsi="Skolar Cyrillic"/>
                <w:b/>
                <w:iCs/>
                <w:lang w:bidi="ar-SA"/>
              </w:rPr>
            </w:pPr>
            <w:r w:rsidRPr="000872EA">
              <w:rPr>
                <w:rFonts w:ascii="Skolar Cyrillic" w:hAnsi="Skolar Cyrillic"/>
                <w:b/>
                <w:iCs/>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72EA" w:rsidRPr="000872EA" w:rsidRDefault="000872EA" w:rsidP="00445CFB">
            <w:pPr>
              <w:contextualSpacing/>
              <w:jc w:val="center"/>
              <w:rPr>
                <w:rFonts w:ascii="Skolar Cyrillic" w:hAnsi="Skolar Cyrillic"/>
                <w:b/>
                <w:iCs/>
                <w:lang w:bidi="ar-SA"/>
              </w:rPr>
            </w:pPr>
            <w:r w:rsidRPr="000872EA">
              <w:rPr>
                <w:rFonts w:ascii="Skolar Cyrillic" w:hAnsi="Skolar Cyrillic"/>
                <w:b/>
                <w:iCs/>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72EA" w:rsidRPr="000872EA" w:rsidRDefault="000872EA" w:rsidP="00445CFB">
            <w:pPr>
              <w:contextualSpacing/>
              <w:jc w:val="center"/>
              <w:rPr>
                <w:rFonts w:ascii="Skolar Cyrillic" w:hAnsi="Skolar Cyrillic"/>
                <w:b/>
                <w:iCs/>
                <w:lang w:bidi="ar-SA"/>
              </w:rPr>
            </w:pPr>
            <w:r w:rsidRPr="000872EA">
              <w:rPr>
                <w:rFonts w:ascii="Skolar Cyrillic" w:hAnsi="Skolar Cyrillic"/>
                <w:b/>
                <w:iCs/>
                <w:lang w:bidi="ar-SA"/>
              </w:rPr>
              <w:t>Attributes</w:t>
            </w:r>
          </w:p>
        </w:tc>
      </w:tr>
      <w:tr w:rsidR="000872EA" w:rsidRPr="000872EA" w:rsidTr="000872E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72EA" w:rsidRPr="000872EA" w:rsidRDefault="000872EA" w:rsidP="00445CFB">
            <w:pPr>
              <w:contextualSpacing/>
              <w:jc w:val="center"/>
              <w:rPr>
                <w:rFonts w:ascii="Skolar Cyrillic" w:hAnsi="Skolar Cyrillic"/>
                <w:iCs/>
                <w:lang w:bidi="ar-SA"/>
              </w:rPr>
            </w:pPr>
            <w:r w:rsidRPr="000872EA">
              <w:rPr>
                <w:rFonts w:ascii="Skolar Cyrillic" w:hAnsi="Skolar Cyrillic"/>
                <w:iCs/>
                <w:lang w:bidi="ar-SA"/>
              </w:rPr>
              <w:t>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72EA" w:rsidRPr="000872EA" w:rsidRDefault="000872EA" w:rsidP="00445CFB">
            <w:pPr>
              <w:contextualSpacing/>
              <w:jc w:val="center"/>
              <w:rPr>
                <w:rFonts w:ascii="Skolar Cyrillic" w:hAnsi="Skolar Cyrillic"/>
                <w:iCs/>
                <w:lang w:bidi="ar-SA"/>
              </w:rPr>
            </w:pPr>
            <w:r w:rsidRPr="000872EA">
              <w:rPr>
                <w:rFonts w:ascii="Skolar Cyrillic" w:hAnsi="Skolar Cyrillic"/>
                <w:iCs/>
                <w:lang w:bidi="ar-SA"/>
              </w:rPr>
              <w:t>Darshan/Chazan</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72EA" w:rsidRPr="000872EA" w:rsidRDefault="000872EA" w:rsidP="00445CFB">
            <w:pPr>
              <w:contextualSpacing/>
              <w:jc w:val="center"/>
              <w:rPr>
                <w:rFonts w:ascii="Skolar Cyrillic" w:hAnsi="Skolar Cyrillic"/>
                <w:iCs/>
                <w:lang w:bidi="ar-SA"/>
              </w:rPr>
            </w:pPr>
            <w:r w:rsidRPr="000872EA">
              <w:rPr>
                <w:rFonts w:ascii="Skolar Cyrillic" w:hAnsi="Skolar Cyrillic"/>
                <w:iCs/>
                <w:lang w:bidi="ar-SA"/>
              </w:rPr>
              <w:t>Iyar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72EA" w:rsidRPr="000872EA" w:rsidRDefault="000872EA" w:rsidP="00445CFB">
            <w:pPr>
              <w:contextualSpacing/>
              <w:jc w:val="center"/>
              <w:rPr>
                <w:rFonts w:ascii="Skolar Cyrillic" w:hAnsi="Skolar Cyrillic"/>
                <w:iCs/>
                <w:lang w:bidi="ar-SA"/>
              </w:rPr>
            </w:pPr>
            <w:r w:rsidRPr="000872EA">
              <w:rPr>
                <w:rFonts w:ascii="Skolar Cyrillic" w:hAnsi="Skolar Cyrillic"/>
                <w:iCs/>
                <w:lang w:bidi="ar-SA"/>
              </w:rPr>
              <w:t>3:7-13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0872EA" w:rsidRPr="000872EA" w:rsidRDefault="000872EA" w:rsidP="00445CFB">
            <w:pPr>
              <w:contextualSpacing/>
              <w:jc w:val="center"/>
              <w:rPr>
                <w:rFonts w:ascii="Skolar Cyrillic" w:hAnsi="Skolar Cyrillic"/>
                <w:iCs/>
                <w:lang w:bidi="ar-SA"/>
              </w:rPr>
            </w:pPr>
            <w:r w:rsidRPr="000872EA">
              <w:rPr>
                <w:rFonts w:ascii="Skolar Cyrillic" w:hAnsi="Skolar Cyrillic"/>
                <w:iCs/>
                <w:lang w:bidi="ar-SA"/>
              </w:rPr>
              <w:t>Compassion united with Reverential Awe</w:t>
            </w:r>
          </w:p>
        </w:tc>
      </w:tr>
    </w:tbl>
    <w:p w:rsidR="000872EA" w:rsidRPr="000872EA" w:rsidRDefault="000872EA" w:rsidP="00445CFB">
      <w:pPr>
        <w:contextualSpacing/>
        <w:rPr>
          <w:rFonts w:ascii="Skolar Cyrillic" w:hAnsi="Skolar Cyrillic"/>
          <w:iCs/>
          <w:lang w:bidi="ar-SA"/>
        </w:rPr>
      </w:pPr>
    </w:p>
    <w:p w:rsidR="000872EA" w:rsidRPr="000872EA" w:rsidRDefault="000872EA" w:rsidP="00445CFB">
      <w:pPr>
        <w:contextualSpacing/>
        <w:jc w:val="both"/>
        <w:rPr>
          <w:rFonts w:ascii="Skolar Cyrillic" w:hAnsi="Skolar Cyrillic"/>
          <w:iCs/>
          <w:lang w:bidi="ar-SA"/>
        </w:rPr>
      </w:pPr>
      <w:r w:rsidRPr="000872EA">
        <w:rPr>
          <w:rFonts w:ascii="Skolar Cyrillic" w:hAnsi="Skolar Cyrillic"/>
          <w:b/>
          <w:iCs/>
          <w:u w:val="single"/>
          <w:lang w:bidi="ar-SA"/>
        </w:rPr>
        <w:t>Ephesians 3:7-13</w:t>
      </w:r>
      <w:r w:rsidRPr="000872EA">
        <w:rPr>
          <w:rFonts w:ascii="Skolar Cyrillic" w:hAnsi="Skolar Cyrillic"/>
          <w:b/>
          <w:iCs/>
          <w:lang w:bidi="ar-SA"/>
        </w:rPr>
        <w:t xml:space="preserve"> Of this Mesorah I was made a servant</w:t>
      </w:r>
      <w:r w:rsidRPr="000872EA">
        <w:rPr>
          <w:rFonts w:ascii="Skolar Cyrillic" w:hAnsi="Skolar Cyrillic"/>
          <w:b/>
          <w:iCs/>
          <w:vertAlign w:val="superscript"/>
          <w:lang w:bidi="ar-SA"/>
        </w:rPr>
        <w:footnoteReference w:id="87"/>
      </w:r>
      <w:r w:rsidRPr="000872EA">
        <w:rPr>
          <w:rFonts w:ascii="Skolar Cyrillic" w:hAnsi="Skolar Cyrillic"/>
          <w:b/>
          <w:iCs/>
          <w:lang w:bidi="ar-SA"/>
        </w:rPr>
        <w:t xml:space="preserve"> in accordance with the gift of God's loving-kindness,</w:t>
      </w:r>
      <w:r w:rsidRPr="000872EA">
        <w:rPr>
          <w:rFonts w:ascii="Skolar Cyrillic" w:hAnsi="Skolar Cyrillic"/>
          <w:b/>
          <w:iCs/>
          <w:vertAlign w:val="superscript"/>
          <w:lang w:bidi="ar-SA"/>
        </w:rPr>
        <w:footnoteReference w:id="88"/>
      </w:r>
      <w:r w:rsidRPr="000872EA">
        <w:rPr>
          <w:rFonts w:ascii="Skolar Cyrillic" w:hAnsi="Skolar Cyrillic"/>
          <w:b/>
          <w:iCs/>
          <w:lang w:bidi="ar-SA"/>
        </w:rPr>
        <w:t xml:space="preserve"> which was given me</w:t>
      </w:r>
      <w:r w:rsidRPr="000872EA">
        <w:rPr>
          <w:rFonts w:ascii="Skolar Cyrillic" w:hAnsi="Skolar Cyrillic"/>
          <w:b/>
          <w:iCs/>
          <w:vertAlign w:val="superscript"/>
          <w:lang w:bidi="ar-SA"/>
        </w:rPr>
        <w:footnoteReference w:id="89"/>
      </w:r>
      <w:r w:rsidRPr="000872EA">
        <w:rPr>
          <w:rFonts w:ascii="Skolar Cyrillic" w:hAnsi="Skolar Cyrillic"/>
          <w:b/>
          <w:iCs/>
          <w:lang w:bidi="ar-SA"/>
        </w:rPr>
        <w:t xml:space="preserve"> by the operation</w:t>
      </w:r>
      <w:r w:rsidRPr="000872EA">
        <w:rPr>
          <w:rFonts w:ascii="Skolar Cyrillic" w:hAnsi="Skolar Cyrillic"/>
          <w:b/>
          <w:iCs/>
          <w:vertAlign w:val="superscript"/>
          <w:lang w:bidi="ar-SA"/>
        </w:rPr>
        <w:footnoteReference w:id="90"/>
      </w:r>
      <w:r w:rsidRPr="000872EA">
        <w:rPr>
          <w:rFonts w:ascii="Skolar Cyrillic" w:hAnsi="Skolar Cyrillic"/>
          <w:b/>
          <w:iCs/>
          <w:lang w:bidi="ar-SA"/>
        </w:rPr>
        <w:t xml:space="preserve"> of his virtuous power.</w:t>
      </w:r>
      <w:r w:rsidRPr="000872EA">
        <w:rPr>
          <w:rFonts w:ascii="Skolar Cyrillic" w:hAnsi="Skolar Cyrillic"/>
          <w:b/>
          <w:iCs/>
          <w:vertAlign w:val="superscript"/>
          <w:lang w:bidi="ar-SA"/>
        </w:rPr>
        <w:footnoteReference w:id="91"/>
      </w:r>
      <w:r w:rsidRPr="000872EA">
        <w:rPr>
          <w:rFonts w:ascii="Skolar Cyrillic" w:hAnsi="Skolar Cyrillic"/>
          <w:b/>
          <w:iCs/>
          <w:lang w:bidi="ar-SA"/>
        </w:rPr>
        <w:t xml:space="preserve"> Though I am less than the least of all the </w:t>
      </w:r>
      <w:r w:rsidRPr="000872EA">
        <w:rPr>
          <w:rFonts w:ascii="Skolar Cyrillic" w:hAnsi="Skolar Cyrillic"/>
          <w:b/>
          <w:bCs/>
          <w:iCs/>
          <w:lang w:val="en-AU" w:bidi="ar-SA"/>
        </w:rPr>
        <w:t>Tsadiqim</w:t>
      </w:r>
      <w:r w:rsidRPr="000872EA">
        <w:rPr>
          <w:rFonts w:ascii="Skolar Cyrillic" w:hAnsi="Skolar Cyrillic"/>
          <w:b/>
          <w:iCs/>
          <w:lang w:bidi="ar-SA"/>
        </w:rPr>
        <w:t>,</w:t>
      </w:r>
      <w:r w:rsidRPr="000872EA">
        <w:rPr>
          <w:rFonts w:ascii="Skolar Cyrillic" w:hAnsi="Skolar Cyrillic"/>
          <w:b/>
          <w:iCs/>
          <w:vertAlign w:val="superscript"/>
          <w:lang w:bidi="ar-SA"/>
        </w:rPr>
        <w:footnoteReference w:id="92"/>
      </w:r>
      <w:r w:rsidRPr="000872EA">
        <w:rPr>
          <w:rFonts w:ascii="Skolar Cyrillic" w:hAnsi="Skolar Cyrillic"/>
          <w:b/>
          <w:iCs/>
          <w:lang w:bidi="ar-SA"/>
        </w:rPr>
        <w:t xml:space="preserve"> this loving-kindness was </w:t>
      </w:r>
      <w:r w:rsidRPr="000872EA">
        <w:rPr>
          <w:rFonts w:ascii="Skolar Cyrillic" w:hAnsi="Skolar Cyrillic"/>
          <w:iCs/>
          <w:lang w:bidi="ar-SA"/>
        </w:rPr>
        <w:t>(first)</w:t>
      </w:r>
      <w:r w:rsidRPr="000872EA">
        <w:rPr>
          <w:rFonts w:ascii="Skolar Cyrillic" w:hAnsi="Skolar Cyrillic"/>
          <w:b/>
          <w:iCs/>
          <w:lang w:bidi="ar-SA"/>
        </w:rPr>
        <w:t xml:space="preserve"> given to me, to hand down</w:t>
      </w:r>
      <w:r w:rsidRPr="000872EA">
        <w:rPr>
          <w:rFonts w:ascii="Skolar Cyrillic" w:hAnsi="Skolar Cyrillic"/>
          <w:b/>
          <w:iCs/>
          <w:vertAlign w:val="superscript"/>
          <w:lang w:bidi="ar-SA"/>
        </w:rPr>
        <w:footnoteReference w:id="93"/>
      </w:r>
      <w:r w:rsidRPr="000872EA">
        <w:rPr>
          <w:rFonts w:ascii="Skolar Cyrillic" w:hAnsi="Skolar Cyrillic"/>
          <w:b/>
          <w:iCs/>
          <w:lang w:bidi="ar-SA"/>
        </w:rPr>
        <w:t xml:space="preserve"> </w:t>
      </w:r>
      <w:r w:rsidRPr="000872EA">
        <w:rPr>
          <w:rFonts w:ascii="Skolar Cyrillic" w:hAnsi="Skolar Cyrillic"/>
          <w:iCs/>
          <w:lang w:bidi="ar-SA"/>
        </w:rPr>
        <w:t>(proclaim)</w:t>
      </w:r>
      <w:r w:rsidRPr="000872EA">
        <w:rPr>
          <w:rFonts w:ascii="Skolar Cyrillic" w:hAnsi="Skolar Cyrillic"/>
          <w:b/>
          <w:iCs/>
          <w:lang w:bidi="ar-SA"/>
        </w:rPr>
        <w:t xml:space="preserve"> to the Gentiles the unsearchable</w:t>
      </w:r>
      <w:r w:rsidRPr="000872EA">
        <w:rPr>
          <w:rFonts w:ascii="Skolar Cyrillic" w:hAnsi="Skolar Cyrillic"/>
          <w:b/>
          <w:iCs/>
          <w:vertAlign w:val="superscript"/>
          <w:lang w:bidi="ar-SA"/>
        </w:rPr>
        <w:footnoteReference w:id="94"/>
      </w:r>
      <w:r w:rsidRPr="000872EA">
        <w:rPr>
          <w:rFonts w:ascii="Skolar Cyrillic" w:hAnsi="Skolar Cyrillic"/>
          <w:b/>
          <w:iCs/>
          <w:lang w:bidi="ar-SA"/>
        </w:rPr>
        <w:t xml:space="preserve"> riches of Messiah. And to enlighten</w:t>
      </w:r>
      <w:r w:rsidRPr="000872EA">
        <w:rPr>
          <w:rFonts w:ascii="Skolar Cyrillic" w:hAnsi="Skolar Cyrillic"/>
          <w:b/>
          <w:iCs/>
          <w:vertAlign w:val="superscript"/>
          <w:lang w:bidi="ar-SA"/>
        </w:rPr>
        <w:footnoteReference w:id="95"/>
      </w:r>
      <w:r w:rsidRPr="000872EA">
        <w:rPr>
          <w:rFonts w:ascii="Skolar Cyrillic" w:hAnsi="Skolar Cyrillic"/>
          <w:b/>
          <w:iCs/>
          <w:lang w:bidi="ar-SA"/>
        </w:rPr>
        <w:t xml:space="preserve"> all of them in the administration of the secret </w:t>
      </w:r>
      <w:r w:rsidRPr="000872EA">
        <w:rPr>
          <w:rFonts w:ascii="Skolar Cyrillic" w:hAnsi="Skolar Cyrillic"/>
          <w:iCs/>
          <w:lang w:bidi="ar-SA"/>
        </w:rPr>
        <w:t>(So’od – mystery)</w:t>
      </w:r>
      <w:r w:rsidRPr="000872EA">
        <w:rPr>
          <w:rFonts w:ascii="Skolar Cyrillic" w:hAnsi="Skolar Cyrillic"/>
          <w:b/>
          <w:iCs/>
          <w:lang w:bidi="ar-SA"/>
        </w:rPr>
        <w:t xml:space="preserve"> hidden </w:t>
      </w:r>
      <w:r w:rsidRPr="000872EA">
        <w:rPr>
          <w:rFonts w:ascii="Skolar Cyrillic" w:hAnsi="Skolar Cyrillic"/>
          <w:iCs/>
          <w:lang w:bidi="ar-SA"/>
        </w:rPr>
        <w:t>(in the minds of the Hakhamim)</w:t>
      </w:r>
      <w:r w:rsidRPr="000872EA">
        <w:rPr>
          <w:rFonts w:ascii="Skolar Cyrillic" w:hAnsi="Skolar Cyrillic"/>
          <w:b/>
          <w:iCs/>
          <w:lang w:bidi="ar-SA"/>
        </w:rPr>
        <w:t xml:space="preserve"> in the past </w:t>
      </w:r>
      <w:r w:rsidRPr="000872EA">
        <w:rPr>
          <w:rFonts w:ascii="Skolar Cyrillic" w:hAnsi="Skolar Cyrillic"/>
          <w:iCs/>
          <w:lang w:bidi="ar-SA"/>
        </w:rPr>
        <w:t>(for ages)</w:t>
      </w:r>
      <w:r w:rsidRPr="000872EA">
        <w:rPr>
          <w:rFonts w:ascii="Skolar Cyrillic" w:hAnsi="Skolar Cyrillic"/>
          <w:b/>
          <w:iCs/>
          <w:lang w:bidi="ar-SA"/>
        </w:rPr>
        <w:t xml:space="preserve"> by God who created all things, so that through the Congregation</w:t>
      </w:r>
      <w:r w:rsidRPr="000872EA">
        <w:rPr>
          <w:rFonts w:ascii="Skolar Cyrillic" w:hAnsi="Skolar Cyrillic"/>
          <w:b/>
          <w:iCs/>
          <w:vertAlign w:val="superscript"/>
          <w:lang w:bidi="ar-SA"/>
        </w:rPr>
        <w:footnoteReference w:id="96"/>
      </w:r>
      <w:r w:rsidRPr="000872EA">
        <w:rPr>
          <w:rFonts w:ascii="Skolar Cyrillic" w:hAnsi="Skolar Cyrillic"/>
          <w:b/>
          <w:iCs/>
          <w:lang w:bidi="ar-SA"/>
        </w:rPr>
        <w:t xml:space="preserve"> the wonderfully complex wisdom of God might now be made known </w:t>
      </w:r>
      <w:r w:rsidRPr="000872EA">
        <w:rPr>
          <w:rFonts w:ascii="Skolar Cyrillic" w:hAnsi="Skolar Cyrillic"/>
          <w:b/>
          <w:iCs/>
          <w:u w:val="single"/>
          <w:lang w:bidi="ar-SA"/>
        </w:rPr>
        <w:t>by</w:t>
      </w:r>
      <w:r w:rsidRPr="000872EA">
        <w:rPr>
          <w:rFonts w:ascii="Skolar Cyrillic" w:hAnsi="Skolar Cyrillic"/>
          <w:b/>
          <w:iCs/>
          <w:vertAlign w:val="superscript"/>
          <w:lang w:bidi="ar-SA"/>
        </w:rPr>
        <w:footnoteReference w:id="97"/>
      </w:r>
      <w:r w:rsidRPr="000872EA">
        <w:rPr>
          <w:rFonts w:ascii="Skolar Cyrillic" w:hAnsi="Skolar Cyrillic"/>
          <w:b/>
          <w:iCs/>
          <w:lang w:bidi="ar-SA"/>
        </w:rPr>
        <w:t xml:space="preserve"> the Rulers</w:t>
      </w:r>
      <w:r w:rsidRPr="000872EA">
        <w:rPr>
          <w:rFonts w:ascii="Skolar Cyrillic" w:hAnsi="Skolar Cyrillic"/>
          <w:b/>
          <w:iCs/>
          <w:vertAlign w:val="superscript"/>
          <w:lang w:bidi="ar-SA"/>
        </w:rPr>
        <w:footnoteReference w:id="98"/>
      </w:r>
      <w:r w:rsidRPr="000872EA">
        <w:rPr>
          <w:rFonts w:ascii="Skolar Cyrillic" w:hAnsi="Skolar Cyrillic"/>
          <w:b/>
          <w:iCs/>
          <w:lang w:bidi="ar-SA"/>
        </w:rPr>
        <w:t xml:space="preserve"> and Authorities</w:t>
      </w:r>
      <w:r w:rsidRPr="000872EA">
        <w:rPr>
          <w:rFonts w:ascii="Skolar Cyrillic" w:hAnsi="Skolar Cyrillic"/>
          <w:b/>
          <w:iCs/>
          <w:vertAlign w:val="superscript"/>
          <w:lang w:bidi="ar-SA"/>
        </w:rPr>
        <w:footnoteReference w:id="99"/>
      </w:r>
      <w:r w:rsidRPr="000872EA">
        <w:rPr>
          <w:rFonts w:ascii="Skolar Cyrillic" w:hAnsi="Skolar Cyrillic"/>
          <w:b/>
          <w:iCs/>
          <w:lang w:bidi="ar-SA"/>
        </w:rPr>
        <w:t xml:space="preserve"> </w:t>
      </w:r>
      <w:r w:rsidRPr="000872EA">
        <w:rPr>
          <w:rFonts w:ascii="Skolar Cyrillic" w:hAnsi="Skolar Cyrillic"/>
          <w:iCs/>
          <w:lang w:bidi="ar-SA"/>
        </w:rPr>
        <w:t xml:space="preserve">(of the Esnoga – Synagogue) </w:t>
      </w:r>
      <w:r w:rsidRPr="000872EA">
        <w:rPr>
          <w:rFonts w:ascii="Skolar Cyrillic" w:hAnsi="Skolar Cyrillic"/>
          <w:b/>
          <w:iCs/>
          <w:lang w:bidi="ar-SA"/>
        </w:rPr>
        <w:t xml:space="preserve">in the heavenlies. </w:t>
      </w:r>
      <w:r w:rsidRPr="000872EA">
        <w:rPr>
          <w:rFonts w:ascii="Skolar Cyrillic" w:hAnsi="Skolar Cyrillic"/>
          <w:iCs/>
          <w:lang w:bidi="ar-SA"/>
        </w:rPr>
        <w:t xml:space="preserve">All of </w:t>
      </w:r>
      <w:r w:rsidRPr="000872EA">
        <w:rPr>
          <w:rFonts w:ascii="Skolar Cyrillic" w:hAnsi="Skolar Cyrillic"/>
          <w:b/>
          <w:iCs/>
          <w:lang w:bidi="ar-SA"/>
        </w:rPr>
        <w:t>this was according to the eternal</w:t>
      </w:r>
      <w:r w:rsidRPr="000872EA">
        <w:rPr>
          <w:rFonts w:ascii="Skolar Cyrillic" w:hAnsi="Skolar Cyrillic"/>
          <w:b/>
          <w:iCs/>
          <w:vertAlign w:val="superscript"/>
          <w:lang w:bidi="ar-SA"/>
        </w:rPr>
        <w:footnoteReference w:id="100"/>
      </w:r>
      <w:r w:rsidRPr="000872EA">
        <w:rPr>
          <w:rFonts w:ascii="Skolar Cyrillic" w:hAnsi="Skolar Cyrillic"/>
          <w:b/>
          <w:iCs/>
          <w:lang w:bidi="ar-SA"/>
        </w:rPr>
        <w:t xml:space="preserve"> purpose</w:t>
      </w:r>
      <w:r w:rsidRPr="000872EA">
        <w:rPr>
          <w:rFonts w:ascii="Skolar Cyrillic" w:hAnsi="Skolar Cyrillic"/>
          <w:iCs/>
          <w:lang w:bidi="ar-SA"/>
        </w:rPr>
        <w:t xml:space="preserve"> (which runs throughout history)</w:t>
      </w:r>
      <w:r w:rsidRPr="000872EA">
        <w:rPr>
          <w:rFonts w:ascii="Skolar Cyrillic" w:hAnsi="Skolar Cyrillic"/>
          <w:b/>
          <w:iCs/>
          <w:lang w:bidi="ar-SA"/>
        </w:rPr>
        <w:t xml:space="preserve"> that He has accomplished in Yeshua our Master is HaMashiach,</w:t>
      </w:r>
      <w:r w:rsidRPr="000872EA">
        <w:rPr>
          <w:rFonts w:ascii="Skolar Cyrillic" w:hAnsi="Skolar Cyrillic"/>
          <w:b/>
          <w:iCs/>
          <w:vertAlign w:val="superscript"/>
          <w:lang w:bidi="ar-SA"/>
        </w:rPr>
        <w:footnoteReference w:id="101"/>
      </w:r>
      <w:r w:rsidRPr="000872EA">
        <w:rPr>
          <w:rFonts w:ascii="Skolar Cyrillic" w:hAnsi="Skolar Cyrillic"/>
          <w:b/>
          <w:iCs/>
          <w:lang w:bidi="ar-SA"/>
        </w:rPr>
        <w:t xml:space="preserve"> by being in union with him, we</w:t>
      </w:r>
      <w:r w:rsidRPr="000872EA">
        <w:rPr>
          <w:rFonts w:ascii="Skolar Cyrillic" w:hAnsi="Skolar Cyrillic"/>
          <w:b/>
          <w:iCs/>
          <w:vertAlign w:val="superscript"/>
          <w:lang w:bidi="ar-SA"/>
        </w:rPr>
        <w:footnoteReference w:id="102"/>
      </w:r>
      <w:r w:rsidRPr="000872EA">
        <w:rPr>
          <w:rFonts w:ascii="Skolar Cyrillic" w:hAnsi="Skolar Cyrillic"/>
          <w:b/>
          <w:iCs/>
          <w:lang w:bidi="ar-SA"/>
        </w:rPr>
        <w:t xml:space="preserve"> have delight</w:t>
      </w:r>
      <w:r w:rsidRPr="000872EA">
        <w:rPr>
          <w:rFonts w:ascii="Skolar Cyrillic" w:hAnsi="Skolar Cyrillic"/>
          <w:b/>
          <w:iCs/>
          <w:vertAlign w:val="superscript"/>
          <w:lang w:bidi="ar-SA"/>
        </w:rPr>
        <w:footnoteReference w:id="103"/>
      </w:r>
      <w:r w:rsidRPr="000872EA">
        <w:rPr>
          <w:rFonts w:ascii="Skolar Cyrillic" w:hAnsi="Skolar Cyrillic"/>
          <w:b/>
          <w:iCs/>
          <w:lang w:bidi="ar-SA"/>
        </w:rPr>
        <w:t xml:space="preserve"> and access</w:t>
      </w:r>
      <w:r w:rsidRPr="000872EA">
        <w:rPr>
          <w:rFonts w:ascii="Skolar Cyrillic" w:hAnsi="Skolar Cyrillic"/>
          <w:b/>
          <w:iCs/>
          <w:vertAlign w:val="superscript"/>
          <w:lang w:bidi="ar-SA"/>
        </w:rPr>
        <w:footnoteReference w:id="104"/>
      </w:r>
      <w:r w:rsidRPr="000872EA">
        <w:rPr>
          <w:rFonts w:ascii="Skolar Cyrillic" w:hAnsi="Skolar Cyrillic"/>
          <w:b/>
          <w:iCs/>
          <w:lang w:bidi="ar-SA"/>
        </w:rPr>
        <w:t xml:space="preserve"> </w:t>
      </w:r>
      <w:r w:rsidRPr="000872EA">
        <w:rPr>
          <w:rFonts w:ascii="Skolar Cyrillic" w:hAnsi="Skolar Cyrillic"/>
          <w:iCs/>
          <w:lang w:bidi="ar-SA"/>
        </w:rPr>
        <w:t xml:space="preserve">(to the Father) </w:t>
      </w:r>
      <w:r w:rsidRPr="000872EA">
        <w:rPr>
          <w:rFonts w:ascii="Skolar Cyrillic" w:hAnsi="Skolar Cyrillic"/>
          <w:b/>
          <w:iCs/>
          <w:lang w:bidi="ar-SA"/>
        </w:rPr>
        <w:t xml:space="preserve">with confidence by his </w:t>
      </w:r>
      <w:r w:rsidRPr="000872EA">
        <w:rPr>
          <w:rFonts w:ascii="Skolar Cyrillic" w:hAnsi="Skolar Cyrillic"/>
          <w:iCs/>
          <w:lang w:bidi="ar-SA"/>
        </w:rPr>
        <w:t xml:space="preserve">(Messiah’s) </w:t>
      </w:r>
      <w:r w:rsidRPr="000872EA">
        <w:rPr>
          <w:rFonts w:ascii="Skolar Cyrillic" w:hAnsi="Skolar Cyrillic"/>
          <w:b/>
          <w:iCs/>
          <w:lang w:bidi="ar-SA"/>
        </w:rPr>
        <w:t xml:space="preserve">faithfulness </w:t>
      </w:r>
      <w:r w:rsidRPr="000872EA">
        <w:rPr>
          <w:rFonts w:ascii="Skolar Cyrillic" w:hAnsi="Skolar Cyrillic"/>
          <w:iCs/>
          <w:lang w:bidi="ar-SA"/>
        </w:rPr>
        <w:t>to</w:t>
      </w:r>
      <w:r w:rsidRPr="000872EA">
        <w:rPr>
          <w:rFonts w:ascii="Skolar Cyrillic" w:hAnsi="Skolar Cyrillic"/>
          <w:b/>
          <w:iCs/>
          <w:lang w:bidi="ar-SA"/>
        </w:rPr>
        <w:t xml:space="preserve"> </w:t>
      </w:r>
      <w:r w:rsidRPr="000872EA">
        <w:rPr>
          <w:rFonts w:ascii="Skolar Cyrillic" w:hAnsi="Skolar Cyrillic"/>
          <w:iCs/>
          <w:lang w:bidi="ar-SA"/>
        </w:rPr>
        <w:t>God</w:t>
      </w:r>
      <w:r w:rsidRPr="000872EA">
        <w:rPr>
          <w:rFonts w:ascii="Skolar Cyrillic" w:hAnsi="Skolar Cyrillic"/>
          <w:b/>
          <w:iCs/>
          <w:lang w:bidi="ar-SA"/>
        </w:rPr>
        <w:t>.</w:t>
      </w:r>
      <w:r w:rsidRPr="000872EA">
        <w:rPr>
          <w:rFonts w:ascii="Skolar Cyrillic" w:hAnsi="Skolar Cyrillic"/>
          <w:b/>
          <w:iCs/>
          <w:vertAlign w:val="superscript"/>
          <w:lang w:bidi="ar-SA"/>
        </w:rPr>
        <w:footnoteReference w:id="105"/>
      </w:r>
      <w:r w:rsidRPr="000872EA">
        <w:rPr>
          <w:rFonts w:ascii="Skolar Cyrillic" w:hAnsi="Skolar Cyrillic"/>
          <w:b/>
          <w:iCs/>
          <w:lang w:bidi="ar-SA"/>
        </w:rPr>
        <w:t xml:space="preserve"> Therefore, I require</w:t>
      </w:r>
      <w:r w:rsidRPr="000872EA">
        <w:rPr>
          <w:rFonts w:ascii="Skolar Cyrillic" w:hAnsi="Skolar Cyrillic"/>
          <w:b/>
          <w:iCs/>
          <w:vertAlign w:val="superscript"/>
          <w:lang w:bidi="ar-SA"/>
        </w:rPr>
        <w:footnoteReference w:id="106"/>
      </w:r>
      <w:r w:rsidRPr="000872EA">
        <w:rPr>
          <w:rFonts w:ascii="Skolar Cyrillic" w:hAnsi="Skolar Cyrillic"/>
          <w:b/>
          <w:iCs/>
          <w:lang w:bidi="ar-SA"/>
        </w:rPr>
        <w:t xml:space="preserve"> of you</w:t>
      </w:r>
      <w:r w:rsidRPr="000872EA">
        <w:rPr>
          <w:rFonts w:ascii="Skolar Cyrillic" w:hAnsi="Skolar Cyrillic"/>
          <w:iCs/>
          <w:lang w:bidi="ar-SA"/>
        </w:rPr>
        <w:t xml:space="preserve"> (Gentiles)</w:t>
      </w:r>
      <w:r w:rsidRPr="000872EA">
        <w:rPr>
          <w:rFonts w:ascii="Skolar Cyrillic" w:hAnsi="Skolar Cyrillic"/>
          <w:b/>
          <w:iCs/>
          <w:lang w:bidi="ar-SA"/>
        </w:rPr>
        <w:t xml:space="preserve"> not to lose be discouraged in what I am suffering for you, which is your glory</w:t>
      </w:r>
      <w:r w:rsidRPr="000872EA">
        <w:rPr>
          <w:rFonts w:ascii="Skolar Cyrillic" w:hAnsi="Skolar Cyrillic"/>
          <w:iCs/>
          <w:lang w:bidi="ar-SA"/>
        </w:rPr>
        <w:t>.</w:t>
      </w:r>
      <w:r w:rsidRPr="000872EA">
        <w:rPr>
          <w:rFonts w:ascii="Skolar Cyrillic" w:hAnsi="Skolar Cyrillic"/>
          <w:iCs/>
          <w:vertAlign w:val="superscript"/>
          <w:lang w:bidi="ar-SA"/>
        </w:rPr>
        <w:footnoteReference w:id="107"/>
      </w:r>
    </w:p>
    <w:p w:rsidR="000872EA" w:rsidRPr="000872EA" w:rsidRDefault="000872EA" w:rsidP="00445CFB">
      <w:pPr>
        <w:pBdr>
          <w:bottom w:val="double" w:sz="6" w:space="1" w:color="auto"/>
        </w:pBdr>
        <w:contextualSpacing/>
        <w:jc w:val="both"/>
        <w:rPr>
          <w:rFonts w:ascii="Skolar Cyrillic" w:hAnsi="Skolar Cyrillic" w:cs="Times New Roman"/>
          <w:b/>
          <w:bCs/>
          <w:lang w:val="en-AU" w:bidi="ar-SA"/>
        </w:rPr>
      </w:pPr>
    </w:p>
    <w:p w:rsidR="002718B0" w:rsidRDefault="002718B0" w:rsidP="00445CFB">
      <w:pPr>
        <w:rPr>
          <w:rFonts w:ascii="Cambria" w:eastAsia="Times New Roman" w:hAnsi="Cambria" w:cs="Times New Roman"/>
          <w:sz w:val="28"/>
          <w:szCs w:val="28"/>
          <w:lang w:val="en-AU"/>
        </w:rPr>
      </w:pPr>
    </w:p>
    <w:p w:rsidR="002718B0" w:rsidRPr="004C3CE9" w:rsidRDefault="007E4226" w:rsidP="00445CFB">
      <w:pPr>
        <w:jc w:val="both"/>
        <w:rPr>
          <w:rFonts w:ascii="Times New Roman" w:hAnsi="Times New Roman" w:cs="Times New Roman"/>
          <w:lang w:val="en-AU" w:bidi="ar-SA"/>
        </w:rPr>
      </w:pPr>
      <w:bookmarkStart w:id="9" w:name="_Hlk7615602"/>
      <w:r w:rsidRPr="004C3CE9">
        <w:rPr>
          <w:rFonts w:ascii="Times New Roman" w:hAnsi="Times New Roman" w:cs="Times New Roman"/>
          <w:noProof/>
        </w:rPr>
        <w:drawing>
          <wp:inline distT="0" distB="0" distL="0" distR="0">
            <wp:extent cx="6484620" cy="33528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2718B0" w:rsidRPr="004C3CE9" w:rsidRDefault="002718B0" w:rsidP="00445CFB">
      <w:pPr>
        <w:jc w:val="both"/>
        <w:rPr>
          <w:rFonts w:ascii="Times New Roman" w:hAnsi="Times New Roman" w:cs="Times New Roman"/>
          <w:lang w:val="en-AU" w:bidi="ar-SA"/>
        </w:rPr>
      </w:pPr>
    </w:p>
    <w:p w:rsidR="002718B0" w:rsidRPr="004C3CE9" w:rsidRDefault="002718B0" w:rsidP="00445CFB">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Mon</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06</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2718B0" w:rsidRPr="004C3CE9" w:rsidRDefault="002718B0" w:rsidP="00445CFB">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7</w:t>
      </w:r>
    </w:p>
    <w:p w:rsidR="002718B0" w:rsidRDefault="002718B0" w:rsidP="00445CFB">
      <w:pPr>
        <w:contextualSpacing/>
        <w:jc w:val="center"/>
        <w:rPr>
          <w:rFonts w:ascii="Cambria" w:eastAsia="Times New Roman" w:hAnsi="Cambria" w:cs="Times New Roman"/>
          <w:b/>
          <w:bCs/>
          <w:color w:val="000000"/>
          <w:sz w:val="28"/>
          <w:szCs w:val="28"/>
          <w:lang w:val="en-AU"/>
        </w:rPr>
      </w:pPr>
    </w:p>
    <w:p w:rsidR="002718B0" w:rsidRPr="00D7234B" w:rsidRDefault="002718B0" w:rsidP="00445CFB">
      <w:pPr>
        <w:contextualSpacing/>
        <w:rPr>
          <w:rFonts w:ascii="Skolar Cyrillic" w:hAnsi="Skolar Cyrillic"/>
          <w:b/>
          <w:lang w:val="en-AU" w:bidi="ar-SA"/>
        </w:rPr>
      </w:pPr>
      <w:r w:rsidRPr="00D7234B">
        <w:rPr>
          <w:rFonts w:ascii="Skolar Cyrillic" w:hAnsi="Skolar Cyrillic"/>
          <w:b/>
          <w:lang w:val="en-AU" w:bidi="ar-SA"/>
        </w:rPr>
        <w:t>Evening Counting of the Omer Day 1</w:t>
      </w:r>
      <w:r>
        <w:rPr>
          <w:rFonts w:ascii="Skolar Cyrillic" w:hAnsi="Skolar Cyrillic"/>
          <w:b/>
          <w:lang w:val="en-AU" w:bidi="ar-SA"/>
        </w:rPr>
        <w:t>7</w:t>
      </w:r>
    </w:p>
    <w:p w:rsidR="002718B0" w:rsidRDefault="002718B0" w:rsidP="00445CFB">
      <w:pPr>
        <w:contextualSpacing/>
        <w:rPr>
          <w:rFonts w:ascii="Skolar Cyrillic" w:hAnsi="Skolar Cyrillic"/>
          <w:b/>
          <w:lang w:val="en-AU" w:bidi="ar-SA"/>
        </w:rPr>
      </w:pPr>
    </w:p>
    <w:p w:rsidR="002718B0" w:rsidRPr="0065547A" w:rsidRDefault="002718B0"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2718B0" w:rsidRPr="0065547A" w:rsidRDefault="002718B0"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2718B0" w:rsidRPr="0065547A" w:rsidRDefault="002718B0"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2718B0" w:rsidRPr="0065547A" w:rsidRDefault="002718B0"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2718B0" w:rsidRPr="0065547A" w:rsidRDefault="002718B0" w:rsidP="00445CFB">
      <w:pPr>
        <w:rPr>
          <w:rFonts w:ascii="Times New Roman" w:eastAsia="Times New Roman" w:hAnsi="Times New Roman" w:cs="Times New Roman"/>
          <w:b/>
          <w:bCs/>
          <w:color w:val="000000"/>
          <w:lang w:val="es-ES"/>
        </w:rPr>
      </w:pPr>
    </w:p>
    <w:p w:rsidR="002718B0" w:rsidRDefault="002718B0"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s</w:t>
      </w:r>
      <w:r w:rsidR="0081134B">
        <w:rPr>
          <w:rFonts w:ascii="Times New Roman" w:eastAsia="Times New Roman" w:hAnsi="Times New Roman" w:cs="Times New Roman"/>
          <w:b/>
          <w:bCs/>
          <w:color w:val="000000"/>
          <w:lang w:val="en-AU"/>
        </w:rPr>
        <w:t>even</w:t>
      </w:r>
      <w:r>
        <w:rPr>
          <w:rFonts w:ascii="Times New Roman" w:eastAsia="Times New Roman" w:hAnsi="Times New Roman" w:cs="Times New Roman"/>
          <w:b/>
          <w:bCs/>
          <w:color w:val="000000"/>
          <w:lang w:val="en-AU"/>
        </w:rPr>
        <w:t>teen days of the Omer which are two weeks and t</w:t>
      </w:r>
      <w:r w:rsidR="0081134B">
        <w:rPr>
          <w:rFonts w:ascii="Times New Roman" w:eastAsia="Times New Roman" w:hAnsi="Times New Roman" w:cs="Times New Roman"/>
          <w:b/>
          <w:bCs/>
          <w:color w:val="000000"/>
          <w:lang w:val="en-AU"/>
        </w:rPr>
        <w:t>hree</w:t>
      </w:r>
      <w:r>
        <w:rPr>
          <w:rFonts w:ascii="Times New Roman" w:eastAsia="Times New Roman" w:hAnsi="Times New Roman" w:cs="Times New Roman"/>
          <w:b/>
          <w:bCs/>
          <w:color w:val="000000"/>
          <w:lang w:val="en-AU"/>
        </w:rPr>
        <w:t xml:space="preserve"> days.</w:t>
      </w:r>
    </w:p>
    <w:p w:rsidR="002718B0" w:rsidRDefault="002718B0" w:rsidP="00445CFB">
      <w:pPr>
        <w:rPr>
          <w:rFonts w:ascii="Times New Roman" w:eastAsia="Times New Roman" w:hAnsi="Times New Roman" w:cs="Times New Roman"/>
          <w:b/>
          <w:bCs/>
          <w:color w:val="000000"/>
          <w:lang w:val="en-AU"/>
        </w:rPr>
      </w:pPr>
    </w:p>
    <w:p w:rsidR="002718B0" w:rsidRDefault="002718B0"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2718B0" w:rsidRDefault="002718B0" w:rsidP="00445CFB">
      <w:pPr>
        <w:contextualSpacing/>
        <w:rPr>
          <w:rFonts w:ascii="Skolar Cyrillic" w:hAnsi="Skolar Cyrillic"/>
          <w:b/>
          <w:lang w:val="en-AU" w:bidi="ar-SA"/>
        </w:rPr>
      </w:pPr>
    </w:p>
    <w:p w:rsidR="002718B0" w:rsidRPr="00D7234B" w:rsidRDefault="002718B0" w:rsidP="00445CFB">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9"/>
    <w:p w:rsidR="002718B0" w:rsidRDefault="002718B0" w:rsidP="00445CFB">
      <w:pPr>
        <w:rPr>
          <w:rFonts w:ascii="Cambria" w:eastAsia="Times New Roman" w:hAnsi="Cambria" w:cs="Times New Roman"/>
          <w:sz w:val="28"/>
          <w:szCs w:val="28"/>
          <w:lang w:val="en-AU"/>
        </w:rPr>
      </w:pPr>
    </w:p>
    <w:tbl>
      <w:tblPr>
        <w:tblW w:w="0" w:type="auto"/>
        <w:jc w:val="center"/>
        <w:tblLook w:val="04A0" w:firstRow="1" w:lastRow="0" w:firstColumn="1" w:lastColumn="0" w:noHBand="0" w:noVBand="1"/>
      </w:tblPr>
      <w:tblGrid>
        <w:gridCol w:w="1787"/>
        <w:gridCol w:w="1035"/>
        <w:gridCol w:w="736"/>
        <w:gridCol w:w="1170"/>
        <w:gridCol w:w="3577"/>
      </w:tblGrid>
      <w:tr w:rsidR="002718B0" w:rsidRPr="002718B0" w:rsidTr="000A422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2718B0" w:rsidRPr="002718B0" w:rsidRDefault="002718B0" w:rsidP="00445CFB">
            <w:pPr>
              <w:contextualSpacing/>
              <w:jc w:val="center"/>
              <w:rPr>
                <w:rFonts w:ascii="Skolar Cyrillic" w:hAnsi="Skolar Cyrillic"/>
                <w:b/>
                <w:lang w:val="en-AU" w:bidi="ar-SA"/>
              </w:rPr>
            </w:pPr>
            <w:r w:rsidRPr="002718B0">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2718B0" w:rsidRPr="002718B0" w:rsidRDefault="002718B0" w:rsidP="00445CFB">
            <w:pPr>
              <w:contextualSpacing/>
              <w:jc w:val="center"/>
              <w:rPr>
                <w:rFonts w:ascii="Skolar Cyrillic" w:hAnsi="Skolar Cyrillic"/>
                <w:b/>
                <w:lang w:val="en-AU" w:bidi="ar-SA"/>
              </w:rPr>
            </w:pPr>
            <w:r w:rsidRPr="002718B0">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2718B0" w:rsidRPr="002718B0" w:rsidRDefault="002718B0" w:rsidP="00445CFB">
            <w:pPr>
              <w:contextualSpacing/>
              <w:jc w:val="center"/>
              <w:rPr>
                <w:rFonts w:ascii="Skolar Cyrillic" w:hAnsi="Skolar Cyrillic"/>
                <w:b/>
                <w:lang w:val="en-AU" w:bidi="ar-SA"/>
              </w:rPr>
            </w:pPr>
            <w:r w:rsidRPr="002718B0">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2718B0" w:rsidRPr="002718B0" w:rsidRDefault="002718B0" w:rsidP="00445CFB">
            <w:pPr>
              <w:contextualSpacing/>
              <w:jc w:val="center"/>
              <w:rPr>
                <w:rFonts w:ascii="Skolar Cyrillic" w:hAnsi="Skolar Cyrillic"/>
                <w:b/>
                <w:lang w:val="en-AU" w:bidi="ar-SA"/>
              </w:rPr>
            </w:pPr>
            <w:r w:rsidRPr="002718B0">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2718B0" w:rsidRPr="002718B0" w:rsidRDefault="002718B0" w:rsidP="00445CFB">
            <w:pPr>
              <w:contextualSpacing/>
              <w:jc w:val="center"/>
              <w:rPr>
                <w:rFonts w:ascii="Skolar Cyrillic" w:hAnsi="Skolar Cyrillic"/>
                <w:b/>
                <w:bCs/>
                <w:lang w:val="en-AU" w:bidi="ar-SA"/>
              </w:rPr>
            </w:pPr>
            <w:r w:rsidRPr="002718B0">
              <w:rPr>
                <w:rFonts w:ascii="Skolar Cyrillic" w:hAnsi="Skolar Cyrillic"/>
                <w:b/>
                <w:bCs/>
                <w:lang w:val="en-AU" w:bidi="ar-SA"/>
              </w:rPr>
              <w:t>Attributes</w:t>
            </w:r>
          </w:p>
        </w:tc>
      </w:tr>
      <w:tr w:rsidR="002718B0" w:rsidRPr="002718B0" w:rsidTr="000A422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2718B0" w:rsidRPr="002718B0" w:rsidRDefault="002718B0" w:rsidP="00445CFB">
            <w:pPr>
              <w:contextualSpacing/>
              <w:jc w:val="center"/>
              <w:rPr>
                <w:rFonts w:ascii="Skolar Cyrillic" w:hAnsi="Skolar Cyrillic"/>
                <w:lang w:val="en-AU" w:bidi="ar-SA"/>
              </w:rPr>
            </w:pPr>
            <w:r w:rsidRPr="002718B0">
              <w:rPr>
                <w:rFonts w:ascii="Skolar Cyrillic" w:hAnsi="Skolar Cyrillic"/>
                <w:lang w:val="en-AU" w:bidi="ar-SA"/>
              </w:rPr>
              <w:t>17</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2718B0" w:rsidRPr="002718B0" w:rsidRDefault="002718B0" w:rsidP="00445CFB">
            <w:pPr>
              <w:contextualSpacing/>
              <w:jc w:val="center"/>
              <w:rPr>
                <w:rFonts w:ascii="Skolar Cyrillic" w:hAnsi="Skolar Cyrillic"/>
                <w:lang w:val="en-AU" w:bidi="ar-SA"/>
              </w:rPr>
            </w:pPr>
            <w:r w:rsidRPr="002718B0">
              <w:rPr>
                <w:rFonts w:ascii="Skolar Cyrillic" w:hAnsi="Skolar Cyrillic"/>
                <w:lang w:val="en-AU" w:bidi="ar-SA"/>
              </w:rPr>
              <w:t>Darshan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2718B0" w:rsidRPr="002718B0" w:rsidRDefault="002718B0" w:rsidP="00445CFB">
            <w:pPr>
              <w:contextualSpacing/>
              <w:jc w:val="center"/>
              <w:rPr>
                <w:rFonts w:ascii="Skolar Cyrillic" w:hAnsi="Skolar Cyrillic"/>
                <w:lang w:val="en-AU" w:bidi="ar-SA"/>
              </w:rPr>
            </w:pPr>
            <w:r w:rsidRPr="002718B0">
              <w:rPr>
                <w:rFonts w:ascii="Skolar Cyrillic" w:hAnsi="Skolar Cyrillic"/>
                <w:lang w:val="en-AU" w:bidi="ar-SA"/>
              </w:rPr>
              <w:t>Iyar 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2718B0" w:rsidRPr="002718B0" w:rsidRDefault="002718B0" w:rsidP="00445CFB">
            <w:pPr>
              <w:contextualSpacing/>
              <w:jc w:val="center"/>
              <w:rPr>
                <w:rFonts w:ascii="Skolar Cyrillic" w:hAnsi="Skolar Cyrillic"/>
                <w:lang w:val="en-AU" w:bidi="ar-SA"/>
              </w:rPr>
            </w:pPr>
            <w:r w:rsidRPr="002718B0">
              <w:rPr>
                <w:rFonts w:ascii="Skolar Cyrillic" w:hAnsi="Skolar Cyrillic"/>
                <w:lang w:val="en-AU" w:bidi="ar-SA"/>
              </w:rPr>
              <w:t>3:14-19</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2718B0" w:rsidRPr="002718B0" w:rsidRDefault="002718B0" w:rsidP="00445CFB">
            <w:pPr>
              <w:contextualSpacing/>
              <w:jc w:val="center"/>
              <w:rPr>
                <w:rFonts w:ascii="Skolar Cyrillic" w:hAnsi="Skolar Cyrillic"/>
                <w:lang w:val="en-AU" w:bidi="ar-SA"/>
              </w:rPr>
            </w:pPr>
            <w:r w:rsidRPr="002718B0">
              <w:rPr>
                <w:rFonts w:ascii="Skolar Cyrillic" w:hAnsi="Skolar Cyrillic"/>
                <w:bCs/>
                <w:lang w:val="en-AU" w:bidi="ar-SA"/>
              </w:rPr>
              <w:t xml:space="preserve">Tiferet </w:t>
            </w:r>
            <w:r w:rsidRPr="002718B0">
              <w:rPr>
                <w:rFonts w:ascii="Skolar Cyrillic" w:hAnsi="Skolar Cyrillic"/>
                <w:lang w:val="en-AU" w:bidi="ar-SA"/>
              </w:rPr>
              <w:t>(Beauty) - Yellow</w:t>
            </w:r>
          </w:p>
          <w:p w:rsidR="002718B0" w:rsidRPr="002718B0" w:rsidRDefault="002718B0" w:rsidP="00445CFB">
            <w:pPr>
              <w:contextualSpacing/>
              <w:jc w:val="center"/>
              <w:rPr>
                <w:rFonts w:ascii="Skolar Cyrillic" w:hAnsi="Skolar Cyrillic"/>
                <w:bCs/>
                <w:lang w:val="en-AU" w:bidi="ar-SA"/>
              </w:rPr>
            </w:pPr>
            <w:r w:rsidRPr="002718B0">
              <w:rPr>
                <w:rFonts w:ascii="Skolar Cyrillic" w:hAnsi="Skolar Cyrillic"/>
                <w:bCs/>
                <w:lang w:val="en-AU" w:bidi="ar-SA"/>
              </w:rPr>
              <w:t>Virtue: Rachamim (Compassion)</w:t>
            </w:r>
          </w:p>
          <w:p w:rsidR="002718B0" w:rsidRPr="002718B0" w:rsidRDefault="002718B0" w:rsidP="00445CFB">
            <w:pPr>
              <w:contextualSpacing/>
              <w:jc w:val="center"/>
              <w:rPr>
                <w:rFonts w:ascii="Skolar Cyrillic" w:hAnsi="Skolar Cyrillic"/>
                <w:lang w:val="en-AU" w:bidi="ar-SA"/>
              </w:rPr>
            </w:pPr>
            <w:r w:rsidRPr="002718B0">
              <w:rPr>
                <w:rFonts w:ascii="Skolar Cyrillic" w:hAnsi="Skolar Cyrillic"/>
                <w:bCs/>
                <w:lang w:val="en-AU" w:bidi="ar-SA"/>
              </w:rPr>
              <w:t>Ministry: Darshan or Magid [Prophet]</w:t>
            </w:r>
          </w:p>
        </w:tc>
      </w:tr>
    </w:tbl>
    <w:p w:rsidR="002718B0" w:rsidRPr="002718B0" w:rsidRDefault="002718B0" w:rsidP="00445CFB">
      <w:pPr>
        <w:contextualSpacing/>
        <w:rPr>
          <w:rFonts w:ascii="Skolar Cyrillic" w:hAnsi="Skolar Cyrillic"/>
          <w:iCs/>
          <w:lang w:bidi="ar-SA"/>
        </w:rPr>
      </w:pPr>
      <w:r w:rsidRPr="002718B0">
        <w:rPr>
          <w:rFonts w:ascii="Skolar Cyrillic" w:hAnsi="Skolar Cyrillic"/>
          <w:iCs/>
          <w:lang w:bidi="ar-SA"/>
        </w:rPr>
        <w:tab/>
      </w:r>
    </w:p>
    <w:p w:rsidR="002718B0" w:rsidRDefault="002718B0" w:rsidP="00445CFB">
      <w:pPr>
        <w:pBdr>
          <w:bottom w:val="double" w:sz="6" w:space="1" w:color="auto"/>
        </w:pBdr>
        <w:contextualSpacing/>
        <w:jc w:val="both"/>
        <w:rPr>
          <w:rFonts w:ascii="Skolar Cyrillic" w:hAnsi="Skolar Cyrillic"/>
          <w:iCs/>
          <w:lang w:bidi="ar-SA"/>
        </w:rPr>
      </w:pPr>
      <w:r w:rsidRPr="002718B0">
        <w:rPr>
          <w:rFonts w:ascii="Skolar Cyrillic" w:hAnsi="Skolar Cyrillic"/>
          <w:b/>
          <w:iCs/>
          <w:u w:val="single"/>
          <w:lang w:bidi="ar-SA"/>
        </w:rPr>
        <w:t>Ephesians 3:14-19</w:t>
      </w:r>
      <w:r w:rsidRPr="002718B0">
        <w:rPr>
          <w:rFonts w:ascii="Skolar Cyrillic" w:hAnsi="Skolar Cyrillic"/>
          <w:b/>
          <w:iCs/>
          <w:lang w:bidi="ar-SA"/>
        </w:rPr>
        <w:t xml:space="preserve"> For this reason, I bow my knees</w:t>
      </w:r>
      <w:r w:rsidRPr="002718B0">
        <w:rPr>
          <w:rFonts w:ascii="Skolar Cyrillic" w:hAnsi="Skolar Cyrillic"/>
          <w:b/>
          <w:iCs/>
          <w:vertAlign w:val="superscript"/>
          <w:lang w:bidi="ar-SA"/>
        </w:rPr>
        <w:footnoteReference w:id="108"/>
      </w:r>
      <w:r w:rsidRPr="002718B0">
        <w:rPr>
          <w:rFonts w:ascii="Skolar Cyrillic" w:hAnsi="Skolar Cyrillic"/>
          <w:b/>
          <w:iCs/>
          <w:lang w:bidi="ar-SA"/>
        </w:rPr>
        <w:t xml:space="preserve"> before the Father,</w:t>
      </w:r>
      <w:r w:rsidRPr="002718B0">
        <w:rPr>
          <w:rFonts w:ascii="Skolar Cyrillic" w:hAnsi="Skolar Cyrillic"/>
          <w:b/>
          <w:iCs/>
          <w:vertAlign w:val="superscript"/>
          <w:lang w:bidi="ar-SA"/>
        </w:rPr>
        <w:footnoteReference w:id="109"/>
      </w:r>
      <w:r w:rsidRPr="002718B0">
        <w:rPr>
          <w:rFonts w:ascii="Skolar Cyrillic" w:hAnsi="Skolar Cyrillic"/>
          <w:iCs/>
          <w:lang w:bidi="ar-SA"/>
        </w:rPr>
        <w:t xml:space="preserve"> (of our Master Yeshua HaMashiach)</w:t>
      </w:r>
      <w:r w:rsidRPr="002718B0">
        <w:rPr>
          <w:rFonts w:ascii="Skolar Cyrillic" w:hAnsi="Skolar Cyrillic"/>
          <w:b/>
          <w:iCs/>
          <w:vertAlign w:val="superscript"/>
          <w:lang w:bidi="ar-SA"/>
        </w:rPr>
        <w:footnoteReference w:id="110"/>
      </w:r>
      <w:r w:rsidRPr="002718B0">
        <w:rPr>
          <w:rFonts w:ascii="Skolar Cyrillic" w:hAnsi="Skolar Cyrillic"/>
          <w:b/>
          <w:iCs/>
          <w:vertAlign w:val="superscript"/>
          <w:lang w:bidi="ar-SA"/>
        </w:rPr>
        <w:t xml:space="preserve"> 15</w:t>
      </w:r>
      <w:r w:rsidRPr="002718B0">
        <w:rPr>
          <w:rFonts w:ascii="Skolar Cyrillic" w:hAnsi="Skolar Cyrillic"/>
          <w:b/>
          <w:iCs/>
          <w:lang w:bidi="ar-SA"/>
        </w:rPr>
        <w:t xml:space="preserve"> from whom every family</w:t>
      </w:r>
      <w:r w:rsidRPr="002718B0">
        <w:rPr>
          <w:rFonts w:ascii="Skolar Cyrillic" w:hAnsi="Skolar Cyrillic"/>
          <w:b/>
          <w:iCs/>
          <w:vertAlign w:val="superscript"/>
          <w:lang w:bidi="ar-SA"/>
        </w:rPr>
        <w:footnoteReference w:id="111"/>
      </w:r>
      <w:r w:rsidRPr="002718B0">
        <w:rPr>
          <w:rFonts w:ascii="Skolar Cyrillic" w:hAnsi="Skolar Cyrillic"/>
          <w:b/>
          <w:iCs/>
          <w:lang w:bidi="ar-SA"/>
        </w:rPr>
        <w:t xml:space="preserve"> in the heavens and on earth receives its name </w:t>
      </w:r>
      <w:r w:rsidRPr="002718B0">
        <w:rPr>
          <w:rFonts w:ascii="Skolar Cyrillic" w:hAnsi="Skolar Cyrillic"/>
          <w:iCs/>
          <w:lang w:bidi="ar-SA"/>
        </w:rPr>
        <w:t>(exists)</w:t>
      </w:r>
      <w:r w:rsidRPr="002718B0">
        <w:rPr>
          <w:rFonts w:ascii="Skolar Cyrillic" w:hAnsi="Skolar Cyrillic"/>
          <w:b/>
          <w:iCs/>
          <w:lang w:bidi="ar-SA"/>
        </w:rPr>
        <w:t>,</w:t>
      </w:r>
      <w:r w:rsidRPr="002718B0">
        <w:rPr>
          <w:rFonts w:ascii="Skolar Cyrillic" w:hAnsi="Skolar Cyrillic"/>
          <w:b/>
          <w:iCs/>
          <w:vertAlign w:val="superscript"/>
          <w:lang w:bidi="ar-SA"/>
        </w:rPr>
        <w:footnoteReference w:id="112"/>
      </w:r>
      <w:r w:rsidRPr="002718B0">
        <w:rPr>
          <w:rFonts w:ascii="Skolar Cyrillic" w:hAnsi="Skolar Cyrillic"/>
          <w:b/>
          <w:iCs/>
          <w:lang w:bidi="ar-SA"/>
        </w:rPr>
        <w:t xml:space="preserve"> that He would grant you, according to the wealth of His glory,</w:t>
      </w:r>
      <w:r w:rsidRPr="002718B0">
        <w:rPr>
          <w:rFonts w:ascii="Skolar Cyrillic" w:hAnsi="Skolar Cyrillic"/>
          <w:b/>
          <w:iCs/>
          <w:vertAlign w:val="superscript"/>
          <w:lang w:bidi="ar-SA"/>
        </w:rPr>
        <w:footnoteReference w:id="113"/>
      </w:r>
      <w:r w:rsidRPr="002718B0">
        <w:rPr>
          <w:rFonts w:ascii="Skolar Cyrillic" w:hAnsi="Skolar Cyrillic"/>
          <w:b/>
          <w:iCs/>
          <w:lang w:bidi="ar-SA"/>
        </w:rPr>
        <w:t xml:space="preserve"> to be strengthened</w:t>
      </w:r>
      <w:r w:rsidRPr="002718B0">
        <w:rPr>
          <w:rFonts w:ascii="Skolar Cyrillic" w:hAnsi="Skolar Cyrillic"/>
          <w:b/>
          <w:iCs/>
          <w:vertAlign w:val="superscript"/>
          <w:lang w:bidi="ar-SA"/>
        </w:rPr>
        <w:footnoteReference w:id="114"/>
      </w:r>
      <w:r w:rsidRPr="002718B0">
        <w:rPr>
          <w:rFonts w:ascii="Skolar Cyrillic" w:hAnsi="Skolar Cyrillic"/>
          <w:b/>
          <w:iCs/>
          <w:lang w:bidi="ar-SA"/>
        </w:rPr>
        <w:t xml:space="preserve"> with virtuous power</w:t>
      </w:r>
      <w:r w:rsidRPr="002718B0">
        <w:rPr>
          <w:rFonts w:ascii="Skolar Cyrillic" w:hAnsi="Skolar Cyrillic"/>
          <w:b/>
          <w:iCs/>
          <w:vertAlign w:val="superscript"/>
          <w:lang w:bidi="ar-SA"/>
        </w:rPr>
        <w:footnoteReference w:id="115"/>
      </w:r>
      <w:r w:rsidRPr="002718B0">
        <w:rPr>
          <w:rFonts w:ascii="Skolar Cyrillic" w:hAnsi="Skolar Cyrillic"/>
          <w:b/>
          <w:iCs/>
          <w:lang w:bidi="ar-SA"/>
        </w:rPr>
        <w:t xml:space="preserve"> by His Ruach</w:t>
      </w:r>
      <w:r w:rsidRPr="002718B0">
        <w:rPr>
          <w:rFonts w:ascii="Skolar Cyrillic" w:hAnsi="Skolar Cyrillic"/>
          <w:b/>
          <w:iCs/>
          <w:vertAlign w:val="superscript"/>
          <w:lang w:bidi="ar-SA"/>
        </w:rPr>
        <w:footnoteReference w:id="116"/>
      </w:r>
      <w:r w:rsidRPr="002718B0">
        <w:rPr>
          <w:rFonts w:ascii="Skolar Cyrillic" w:hAnsi="Skolar Cyrillic"/>
          <w:b/>
          <w:iCs/>
          <w:lang w:bidi="ar-SA"/>
        </w:rPr>
        <w:t xml:space="preserve"> </w:t>
      </w:r>
      <w:r w:rsidRPr="002718B0">
        <w:rPr>
          <w:rFonts w:ascii="Skolar Cyrillic" w:hAnsi="Skolar Cyrillic"/>
          <w:iCs/>
          <w:lang w:bidi="ar-SA"/>
        </w:rPr>
        <w:t xml:space="preserve">(breathing the Oral Torah/Mesorah) </w:t>
      </w:r>
      <w:r w:rsidRPr="002718B0">
        <w:rPr>
          <w:rFonts w:ascii="Skolar Cyrillic" w:hAnsi="Skolar Cyrillic"/>
          <w:b/>
          <w:iCs/>
          <w:lang w:bidi="ar-SA"/>
        </w:rPr>
        <w:t>in the inner man</w:t>
      </w:r>
      <w:r w:rsidRPr="002718B0">
        <w:rPr>
          <w:rFonts w:ascii="Skolar Cyrillic" w:hAnsi="Skolar Cyrillic"/>
          <w:b/>
          <w:iCs/>
          <w:vertAlign w:val="superscript"/>
          <w:lang w:bidi="ar-SA"/>
        </w:rPr>
        <w:footnoteReference w:id="117"/>
      </w:r>
      <w:r w:rsidRPr="002718B0">
        <w:rPr>
          <w:rFonts w:ascii="Skolar Cyrillic" w:hAnsi="Skolar Cyrillic"/>
          <w:b/>
          <w:iCs/>
          <w:lang w:bidi="ar-SA"/>
        </w:rPr>
        <w:t xml:space="preserve"> </w:t>
      </w:r>
      <w:r w:rsidRPr="002718B0">
        <w:rPr>
          <w:rFonts w:ascii="Skolar Cyrillic" w:hAnsi="Skolar Cyrillic"/>
          <w:iCs/>
          <w:lang w:bidi="ar-SA"/>
        </w:rPr>
        <w:t>(soul – Neshamah)</w:t>
      </w:r>
      <w:r w:rsidRPr="002718B0">
        <w:rPr>
          <w:rFonts w:ascii="Skolar Cyrillic" w:hAnsi="Skolar Cyrillic"/>
          <w:b/>
          <w:iCs/>
          <w:lang w:bidi="ar-SA"/>
        </w:rPr>
        <w:t>,</w:t>
      </w:r>
      <w:r w:rsidRPr="002718B0">
        <w:rPr>
          <w:rFonts w:ascii="Skolar Cyrillic" w:hAnsi="Skolar Cyrillic"/>
          <w:iCs/>
          <w:lang w:bidi="ar-SA"/>
        </w:rPr>
        <w:t xml:space="preserve"> </w:t>
      </w:r>
      <w:r w:rsidRPr="002718B0">
        <w:rPr>
          <w:rFonts w:ascii="Skolar Cyrillic" w:hAnsi="Skolar Cyrillic"/>
          <w:b/>
          <w:iCs/>
          <w:lang w:bidi="ar-SA"/>
        </w:rPr>
        <w:t>so that Messiah may take up residence in your hearts through</w:t>
      </w:r>
      <w:r w:rsidRPr="002718B0">
        <w:rPr>
          <w:rFonts w:ascii="Skolar Cyrillic" w:hAnsi="Skolar Cyrillic"/>
          <w:iCs/>
          <w:lang w:bidi="ar-SA"/>
        </w:rPr>
        <w:t xml:space="preserve"> (your)</w:t>
      </w:r>
      <w:r w:rsidRPr="002718B0">
        <w:rPr>
          <w:rFonts w:ascii="Skolar Cyrillic" w:hAnsi="Skolar Cyrillic"/>
          <w:b/>
          <w:iCs/>
          <w:lang w:bidi="ar-SA"/>
        </w:rPr>
        <w:t xml:space="preserve"> faithful obedience; </w:t>
      </w:r>
      <w:r w:rsidRPr="002718B0">
        <w:rPr>
          <w:rFonts w:ascii="Skolar Cyrillic" w:hAnsi="Skolar Cyrillic"/>
          <w:iCs/>
          <w:lang w:bidi="ar-SA"/>
        </w:rPr>
        <w:t>and</w:t>
      </w:r>
      <w:r w:rsidRPr="002718B0">
        <w:rPr>
          <w:rFonts w:ascii="Skolar Cyrillic" w:hAnsi="Skolar Cyrillic"/>
          <w:i/>
          <w:iCs/>
          <w:lang w:bidi="ar-SA"/>
        </w:rPr>
        <w:t xml:space="preserve"> </w:t>
      </w:r>
      <w:r w:rsidRPr="002718B0">
        <w:rPr>
          <w:rFonts w:ascii="Skolar Cyrillic" w:hAnsi="Skolar Cyrillic"/>
          <w:iCs/>
          <w:lang w:bidi="ar-SA"/>
        </w:rPr>
        <w:t>that you</w:t>
      </w:r>
      <w:r w:rsidRPr="002718B0">
        <w:rPr>
          <w:rFonts w:ascii="Skolar Cyrillic" w:hAnsi="Skolar Cyrillic"/>
          <w:b/>
          <w:iCs/>
          <w:lang w:bidi="ar-SA"/>
        </w:rPr>
        <w:t>, being firmly rooted</w:t>
      </w:r>
      <w:r w:rsidRPr="002718B0">
        <w:rPr>
          <w:rFonts w:ascii="Skolar Cyrillic" w:hAnsi="Skolar Cyrillic"/>
          <w:b/>
          <w:iCs/>
          <w:vertAlign w:val="superscript"/>
          <w:lang w:bidi="ar-SA"/>
        </w:rPr>
        <w:footnoteReference w:id="118"/>
      </w:r>
      <w:r w:rsidRPr="002718B0">
        <w:rPr>
          <w:rFonts w:ascii="Skolar Cyrillic" w:hAnsi="Skolar Cyrillic"/>
          <w:b/>
          <w:iCs/>
          <w:lang w:bidi="ar-SA"/>
        </w:rPr>
        <w:t xml:space="preserve"> in loving compassion, may have the strength</w:t>
      </w:r>
      <w:r w:rsidRPr="002718B0">
        <w:rPr>
          <w:rFonts w:ascii="Skolar Cyrillic" w:hAnsi="Skolar Cyrillic"/>
          <w:b/>
          <w:iCs/>
          <w:vertAlign w:val="superscript"/>
          <w:lang w:bidi="ar-SA"/>
        </w:rPr>
        <w:footnoteReference w:id="119"/>
      </w:r>
      <w:r w:rsidRPr="002718B0">
        <w:rPr>
          <w:rFonts w:ascii="Skolar Cyrillic" w:hAnsi="Skolar Cyrillic"/>
          <w:b/>
          <w:iCs/>
          <w:lang w:bidi="ar-SA"/>
        </w:rPr>
        <w:t xml:space="preserve"> to comprehend,</w:t>
      </w:r>
      <w:r w:rsidRPr="002718B0">
        <w:rPr>
          <w:rFonts w:ascii="Skolar Cyrillic" w:hAnsi="Skolar Cyrillic"/>
          <w:b/>
          <w:iCs/>
          <w:vertAlign w:val="superscript"/>
          <w:lang w:bidi="ar-SA"/>
        </w:rPr>
        <w:footnoteReference w:id="120"/>
      </w:r>
      <w:r w:rsidRPr="002718B0">
        <w:rPr>
          <w:rFonts w:ascii="Skolar Cyrillic" w:hAnsi="Skolar Cyrillic"/>
          <w:b/>
          <w:iCs/>
          <w:lang w:bidi="ar-SA"/>
        </w:rPr>
        <w:t xml:space="preserve"> with all the Tsadiqim what is the breadth and length and height and depth,</w:t>
      </w:r>
      <w:r w:rsidRPr="002718B0">
        <w:rPr>
          <w:rFonts w:ascii="Skolar Cyrillic" w:hAnsi="Skolar Cyrillic"/>
          <w:b/>
          <w:iCs/>
          <w:vertAlign w:val="superscript"/>
          <w:lang w:bidi="ar-SA"/>
        </w:rPr>
        <w:footnoteReference w:id="121"/>
      </w:r>
      <w:r w:rsidRPr="002718B0">
        <w:rPr>
          <w:rFonts w:ascii="Skolar Cyrillic" w:hAnsi="Skolar Cyrillic"/>
          <w:b/>
          <w:iCs/>
          <w:vertAlign w:val="superscript"/>
          <w:lang w:bidi="ar-SA"/>
        </w:rPr>
        <w:t xml:space="preserve"> </w:t>
      </w:r>
      <w:r w:rsidRPr="002718B0">
        <w:rPr>
          <w:rFonts w:ascii="Skolar Cyrillic" w:hAnsi="Skolar Cyrillic"/>
          <w:b/>
          <w:iCs/>
          <w:lang w:bidi="ar-SA"/>
        </w:rPr>
        <w:t xml:space="preserve">and to know the loving  compassion of Messiah, which exceeds knowledge </w:t>
      </w:r>
      <w:r w:rsidRPr="002718B0">
        <w:rPr>
          <w:rFonts w:ascii="Skolar Cyrillic" w:hAnsi="Skolar Cyrillic"/>
          <w:iCs/>
          <w:lang w:bidi="ar-SA"/>
        </w:rPr>
        <w:t>(Da’at)</w:t>
      </w:r>
      <w:r w:rsidRPr="002718B0">
        <w:rPr>
          <w:rFonts w:ascii="Skolar Cyrillic" w:hAnsi="Skolar Cyrillic"/>
          <w:b/>
          <w:iCs/>
          <w:lang w:bidi="ar-SA"/>
        </w:rPr>
        <w:t xml:space="preserve">, that you may attain fullness of maturity </w:t>
      </w:r>
      <w:r w:rsidRPr="002718B0">
        <w:rPr>
          <w:rFonts w:ascii="Skolar Cyrillic" w:hAnsi="Skolar Cyrillic"/>
          <w:iCs/>
          <w:lang w:bidi="ar-SA"/>
        </w:rPr>
        <w:t>(perfection)</w:t>
      </w:r>
      <w:r w:rsidRPr="002718B0">
        <w:rPr>
          <w:rFonts w:ascii="Skolar Cyrillic" w:hAnsi="Skolar Cyrillic"/>
          <w:b/>
          <w:iCs/>
          <w:lang w:bidi="ar-SA"/>
        </w:rPr>
        <w:t xml:space="preserve"> in God.</w:t>
      </w:r>
      <w:r w:rsidRPr="002718B0">
        <w:rPr>
          <w:rFonts w:ascii="Skolar Cyrillic" w:hAnsi="Skolar Cyrillic"/>
          <w:b/>
          <w:iCs/>
          <w:vertAlign w:val="superscript"/>
          <w:lang w:bidi="ar-SA"/>
        </w:rPr>
        <w:footnoteReference w:id="122"/>
      </w:r>
    </w:p>
    <w:p w:rsidR="003B6EBD" w:rsidRPr="002718B0" w:rsidRDefault="003B6EBD" w:rsidP="00445CFB">
      <w:pPr>
        <w:pBdr>
          <w:bottom w:val="double" w:sz="6" w:space="1" w:color="auto"/>
        </w:pBdr>
        <w:contextualSpacing/>
        <w:jc w:val="both"/>
        <w:rPr>
          <w:rFonts w:ascii="Skolar Cyrillic" w:hAnsi="Skolar Cyrillic"/>
          <w:iCs/>
          <w:lang w:bidi="ar-SA"/>
        </w:rPr>
      </w:pPr>
    </w:p>
    <w:p w:rsidR="003B6EBD" w:rsidRDefault="003B6EBD" w:rsidP="00445CFB">
      <w:pPr>
        <w:rPr>
          <w:lang w:val="en-AU"/>
        </w:rPr>
      </w:pPr>
    </w:p>
    <w:p w:rsidR="003B6EBD" w:rsidRPr="004C3CE9" w:rsidRDefault="007E4226" w:rsidP="00445CFB">
      <w:pPr>
        <w:jc w:val="both"/>
        <w:rPr>
          <w:rFonts w:ascii="Times New Roman" w:hAnsi="Times New Roman" w:cs="Times New Roman"/>
          <w:lang w:val="en-AU" w:bidi="ar-SA"/>
        </w:rPr>
      </w:pPr>
      <w:bookmarkStart w:id="10" w:name="_Hlk7615858"/>
      <w:r w:rsidRPr="004C3CE9">
        <w:rPr>
          <w:rFonts w:ascii="Times New Roman" w:hAnsi="Times New Roman" w:cs="Times New Roman"/>
          <w:noProof/>
        </w:rPr>
        <w:drawing>
          <wp:inline distT="0" distB="0" distL="0" distR="0">
            <wp:extent cx="6484620" cy="33528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3B6EBD" w:rsidRPr="004C3CE9" w:rsidRDefault="003B6EBD" w:rsidP="00445CFB">
      <w:pPr>
        <w:jc w:val="both"/>
        <w:rPr>
          <w:rFonts w:ascii="Times New Roman" w:hAnsi="Times New Roman" w:cs="Times New Roman"/>
          <w:lang w:val="en-AU" w:bidi="ar-SA"/>
        </w:rPr>
      </w:pPr>
    </w:p>
    <w:p w:rsidR="003B6EBD" w:rsidRPr="004C3CE9" w:rsidRDefault="003B6EBD" w:rsidP="00445CFB">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Tues</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07</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3B6EBD" w:rsidRPr="004C3CE9" w:rsidRDefault="003B6EBD" w:rsidP="00445CFB">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8</w:t>
      </w:r>
    </w:p>
    <w:p w:rsidR="003B6EBD" w:rsidRDefault="003B6EBD" w:rsidP="00445CFB">
      <w:pPr>
        <w:contextualSpacing/>
        <w:jc w:val="center"/>
        <w:rPr>
          <w:rFonts w:ascii="Cambria" w:eastAsia="Times New Roman" w:hAnsi="Cambria" w:cs="Times New Roman"/>
          <w:b/>
          <w:bCs/>
          <w:color w:val="000000"/>
          <w:sz w:val="28"/>
          <w:szCs w:val="28"/>
          <w:lang w:val="en-AU"/>
        </w:rPr>
      </w:pPr>
    </w:p>
    <w:p w:rsidR="003B6EBD" w:rsidRPr="00D7234B" w:rsidRDefault="003B6EBD" w:rsidP="00445CFB">
      <w:pPr>
        <w:contextualSpacing/>
        <w:rPr>
          <w:rFonts w:ascii="Skolar Cyrillic" w:hAnsi="Skolar Cyrillic"/>
          <w:b/>
          <w:lang w:val="en-AU" w:bidi="ar-SA"/>
        </w:rPr>
      </w:pPr>
      <w:r w:rsidRPr="00D7234B">
        <w:rPr>
          <w:rFonts w:ascii="Skolar Cyrillic" w:hAnsi="Skolar Cyrillic"/>
          <w:b/>
          <w:lang w:val="en-AU" w:bidi="ar-SA"/>
        </w:rPr>
        <w:t>Evening Counting of the Omer Day 1</w:t>
      </w:r>
      <w:r>
        <w:rPr>
          <w:rFonts w:ascii="Skolar Cyrillic" w:hAnsi="Skolar Cyrillic"/>
          <w:b/>
          <w:lang w:val="en-AU" w:bidi="ar-SA"/>
        </w:rPr>
        <w:t>8</w:t>
      </w:r>
    </w:p>
    <w:p w:rsidR="003B6EBD" w:rsidRDefault="003B6EBD" w:rsidP="00445CFB">
      <w:pPr>
        <w:contextualSpacing/>
        <w:rPr>
          <w:rFonts w:ascii="Skolar Cyrillic" w:hAnsi="Skolar Cyrillic"/>
          <w:b/>
          <w:lang w:val="en-AU" w:bidi="ar-SA"/>
        </w:rPr>
      </w:pPr>
    </w:p>
    <w:p w:rsidR="003B6EBD" w:rsidRPr="0065547A" w:rsidRDefault="003B6EBD"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3B6EBD" w:rsidRPr="0065547A" w:rsidRDefault="003B6EBD"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3B6EBD" w:rsidRPr="0065547A" w:rsidRDefault="003B6EBD"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3B6EBD" w:rsidRPr="0065547A" w:rsidRDefault="003B6EBD"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3B6EBD" w:rsidRPr="0065547A" w:rsidRDefault="003B6EBD" w:rsidP="00445CFB">
      <w:pPr>
        <w:rPr>
          <w:rFonts w:ascii="Times New Roman" w:eastAsia="Times New Roman" w:hAnsi="Times New Roman" w:cs="Times New Roman"/>
          <w:b/>
          <w:bCs/>
          <w:color w:val="000000"/>
          <w:lang w:val="es-ES"/>
        </w:rPr>
      </w:pPr>
    </w:p>
    <w:p w:rsidR="003B6EBD" w:rsidRDefault="003B6EBD"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 xml:space="preserve">Today is </w:t>
      </w:r>
      <w:r w:rsidR="0081134B">
        <w:rPr>
          <w:rFonts w:ascii="Times New Roman" w:eastAsia="Times New Roman" w:hAnsi="Times New Roman" w:cs="Times New Roman"/>
          <w:b/>
          <w:bCs/>
          <w:color w:val="000000"/>
          <w:lang w:val="en-AU"/>
        </w:rPr>
        <w:t>eigh</w:t>
      </w:r>
      <w:r>
        <w:rPr>
          <w:rFonts w:ascii="Times New Roman" w:eastAsia="Times New Roman" w:hAnsi="Times New Roman" w:cs="Times New Roman"/>
          <w:b/>
          <w:bCs/>
          <w:color w:val="000000"/>
          <w:lang w:val="en-AU"/>
        </w:rPr>
        <w:t xml:space="preserve">teen days of the Omer which are two weeks and </w:t>
      </w:r>
      <w:r w:rsidR="0081134B">
        <w:rPr>
          <w:rFonts w:ascii="Times New Roman" w:eastAsia="Times New Roman" w:hAnsi="Times New Roman" w:cs="Times New Roman"/>
          <w:b/>
          <w:bCs/>
          <w:color w:val="000000"/>
          <w:lang w:val="en-AU"/>
        </w:rPr>
        <w:t>four</w:t>
      </w:r>
      <w:r>
        <w:rPr>
          <w:rFonts w:ascii="Times New Roman" w:eastAsia="Times New Roman" w:hAnsi="Times New Roman" w:cs="Times New Roman"/>
          <w:b/>
          <w:bCs/>
          <w:color w:val="000000"/>
          <w:lang w:val="en-AU"/>
        </w:rPr>
        <w:t xml:space="preserve"> days.</w:t>
      </w:r>
    </w:p>
    <w:p w:rsidR="003B6EBD" w:rsidRDefault="003B6EBD" w:rsidP="00445CFB">
      <w:pPr>
        <w:rPr>
          <w:rFonts w:ascii="Times New Roman" w:eastAsia="Times New Roman" w:hAnsi="Times New Roman" w:cs="Times New Roman"/>
          <w:b/>
          <w:bCs/>
          <w:color w:val="000000"/>
          <w:lang w:val="en-AU"/>
        </w:rPr>
      </w:pPr>
    </w:p>
    <w:p w:rsidR="003B6EBD" w:rsidRDefault="003B6EBD"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3B6EBD" w:rsidRDefault="003B6EBD" w:rsidP="00445CFB">
      <w:pPr>
        <w:contextualSpacing/>
        <w:rPr>
          <w:rFonts w:ascii="Skolar Cyrillic" w:hAnsi="Skolar Cyrillic"/>
          <w:b/>
          <w:lang w:val="en-AU" w:bidi="ar-SA"/>
        </w:rPr>
      </w:pPr>
    </w:p>
    <w:p w:rsidR="003B6EBD" w:rsidRPr="00D7234B" w:rsidRDefault="003B6EBD" w:rsidP="00445CFB">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10"/>
    <w:p w:rsidR="003B6EBD" w:rsidRDefault="003B6EBD" w:rsidP="00445CFB">
      <w:pPr>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62"/>
        <w:gridCol w:w="736"/>
        <w:gridCol w:w="1170"/>
        <w:gridCol w:w="3424"/>
      </w:tblGrid>
      <w:tr w:rsidR="0081134B" w:rsidRPr="0081134B" w:rsidTr="000A422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81134B" w:rsidRPr="0081134B" w:rsidRDefault="0081134B" w:rsidP="00445CFB">
            <w:pPr>
              <w:contextualSpacing/>
              <w:jc w:val="center"/>
              <w:rPr>
                <w:rFonts w:ascii="Skolar Cyrillic" w:eastAsia="Book Antiqua" w:hAnsi="Skolar Cyrillic"/>
                <w:b/>
                <w:lang w:val="en-AU" w:bidi="ar-SA"/>
              </w:rPr>
            </w:pPr>
            <w:r w:rsidRPr="0081134B">
              <w:rPr>
                <w:rFonts w:ascii="Skolar Cyrillic" w:eastAsia="Book Antiqua"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81134B" w:rsidRPr="0081134B" w:rsidRDefault="0081134B" w:rsidP="00445CFB">
            <w:pPr>
              <w:contextualSpacing/>
              <w:jc w:val="center"/>
              <w:rPr>
                <w:rFonts w:ascii="Skolar Cyrillic" w:eastAsia="Book Antiqua" w:hAnsi="Skolar Cyrillic"/>
                <w:b/>
                <w:lang w:val="en-AU" w:bidi="ar-SA"/>
              </w:rPr>
            </w:pPr>
            <w:r w:rsidRPr="0081134B">
              <w:rPr>
                <w:rFonts w:ascii="Skolar Cyrillic" w:eastAsia="Book Antiqua"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81134B" w:rsidRPr="0081134B" w:rsidRDefault="0081134B" w:rsidP="00445CFB">
            <w:pPr>
              <w:contextualSpacing/>
              <w:jc w:val="center"/>
              <w:rPr>
                <w:rFonts w:ascii="Skolar Cyrillic" w:eastAsia="Book Antiqua" w:hAnsi="Skolar Cyrillic"/>
                <w:b/>
                <w:lang w:val="en-AU" w:bidi="ar-SA"/>
              </w:rPr>
            </w:pPr>
            <w:r w:rsidRPr="0081134B">
              <w:rPr>
                <w:rFonts w:ascii="Skolar Cyrillic" w:eastAsia="Book Antiqua"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81134B" w:rsidRPr="0081134B" w:rsidRDefault="0081134B" w:rsidP="00445CFB">
            <w:pPr>
              <w:contextualSpacing/>
              <w:jc w:val="center"/>
              <w:rPr>
                <w:rFonts w:ascii="Skolar Cyrillic" w:eastAsia="Book Antiqua" w:hAnsi="Skolar Cyrillic"/>
                <w:b/>
                <w:lang w:val="en-AU" w:bidi="ar-SA"/>
              </w:rPr>
            </w:pPr>
            <w:r w:rsidRPr="0081134B">
              <w:rPr>
                <w:rFonts w:ascii="Skolar Cyrillic" w:eastAsia="Book Antiqua"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81134B" w:rsidRPr="0081134B" w:rsidRDefault="0081134B" w:rsidP="00445CFB">
            <w:pPr>
              <w:contextualSpacing/>
              <w:jc w:val="center"/>
              <w:rPr>
                <w:rFonts w:ascii="Skolar Cyrillic" w:eastAsia="Book Antiqua" w:hAnsi="Skolar Cyrillic"/>
                <w:b/>
                <w:bCs/>
                <w:lang w:val="en-AU" w:bidi="ar-SA"/>
              </w:rPr>
            </w:pPr>
            <w:r w:rsidRPr="0081134B">
              <w:rPr>
                <w:rFonts w:ascii="Skolar Cyrillic" w:eastAsia="Book Antiqua" w:hAnsi="Skolar Cyrillic"/>
                <w:b/>
                <w:bCs/>
                <w:lang w:val="en-AU" w:bidi="ar-SA"/>
              </w:rPr>
              <w:t>Attributes</w:t>
            </w:r>
          </w:p>
        </w:tc>
      </w:tr>
      <w:tr w:rsidR="0081134B" w:rsidRPr="0081134B" w:rsidTr="000A422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81134B" w:rsidRPr="0081134B" w:rsidRDefault="0081134B" w:rsidP="00445CFB">
            <w:pPr>
              <w:contextualSpacing/>
              <w:jc w:val="center"/>
              <w:rPr>
                <w:rFonts w:ascii="Skolar Cyrillic" w:eastAsia="Book Antiqua" w:hAnsi="Skolar Cyrillic"/>
                <w:iCs/>
                <w:lang w:bidi="ar-SA"/>
              </w:rPr>
            </w:pPr>
            <w:r w:rsidRPr="0081134B">
              <w:rPr>
                <w:rFonts w:ascii="Skolar Cyrillic" w:eastAsia="Book Antiqua" w:hAnsi="Skolar Cyrillic"/>
                <w:iCs/>
                <w:lang w:bidi="ar-SA"/>
              </w:rPr>
              <w:t>18</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81134B" w:rsidRPr="0081134B" w:rsidRDefault="0081134B" w:rsidP="00445CFB">
            <w:pPr>
              <w:contextualSpacing/>
              <w:jc w:val="center"/>
              <w:rPr>
                <w:rFonts w:ascii="Skolar Cyrillic" w:eastAsia="Book Antiqua" w:hAnsi="Skolar Cyrillic"/>
                <w:iCs/>
                <w:lang w:bidi="ar-SA"/>
              </w:rPr>
            </w:pPr>
            <w:r w:rsidRPr="0081134B">
              <w:rPr>
                <w:rFonts w:ascii="Skolar Cyrillic" w:eastAsia="Book Antiqua" w:hAnsi="Skolar Cyrillic"/>
                <w:iCs/>
                <w:lang w:bidi="ar-SA"/>
              </w:rPr>
              <w:t>Darshan/Parnas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81134B" w:rsidRPr="0081134B" w:rsidRDefault="0081134B" w:rsidP="00445CFB">
            <w:pPr>
              <w:contextualSpacing/>
              <w:jc w:val="center"/>
              <w:rPr>
                <w:rFonts w:ascii="Skolar Cyrillic" w:eastAsia="Book Antiqua" w:hAnsi="Skolar Cyrillic"/>
                <w:iCs/>
                <w:lang w:bidi="ar-SA"/>
              </w:rPr>
            </w:pPr>
            <w:r w:rsidRPr="0081134B">
              <w:rPr>
                <w:rFonts w:ascii="Skolar Cyrillic" w:eastAsia="Book Antiqua" w:hAnsi="Skolar Cyrillic"/>
                <w:iCs/>
                <w:lang w:bidi="ar-SA"/>
              </w:rPr>
              <w:t>Iyar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81134B" w:rsidRPr="0081134B" w:rsidRDefault="0081134B" w:rsidP="00445CFB">
            <w:pPr>
              <w:contextualSpacing/>
              <w:jc w:val="center"/>
              <w:rPr>
                <w:rFonts w:ascii="Skolar Cyrillic" w:eastAsia="Book Antiqua" w:hAnsi="Skolar Cyrillic"/>
                <w:iCs/>
                <w:lang w:bidi="ar-SA"/>
              </w:rPr>
            </w:pPr>
            <w:r w:rsidRPr="0081134B">
              <w:rPr>
                <w:rFonts w:ascii="Skolar Cyrillic" w:eastAsia="Book Antiqua" w:hAnsi="Skolar Cyrillic"/>
                <w:iCs/>
                <w:lang w:bidi="ar-SA"/>
              </w:rPr>
              <w:t>3:20-21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81134B" w:rsidRPr="0081134B" w:rsidRDefault="0081134B" w:rsidP="00445CFB">
            <w:pPr>
              <w:contextualSpacing/>
              <w:jc w:val="center"/>
              <w:rPr>
                <w:rFonts w:ascii="Skolar Cyrillic" w:eastAsia="Book Antiqua" w:hAnsi="Skolar Cyrillic"/>
                <w:iCs/>
                <w:lang w:bidi="ar-SA"/>
              </w:rPr>
            </w:pPr>
            <w:r w:rsidRPr="0081134B">
              <w:rPr>
                <w:rFonts w:ascii="Skolar Cyrillic" w:eastAsia="Book Antiqua" w:hAnsi="Skolar Cyrillic"/>
                <w:iCs/>
                <w:lang w:bidi="ar-SA"/>
              </w:rPr>
              <w:t>Compassion united with Confidence</w:t>
            </w:r>
          </w:p>
        </w:tc>
      </w:tr>
    </w:tbl>
    <w:p w:rsidR="0081134B" w:rsidRPr="0081134B" w:rsidRDefault="0081134B" w:rsidP="00445CFB">
      <w:pPr>
        <w:contextualSpacing/>
        <w:rPr>
          <w:rFonts w:ascii="Skolar Cyrillic" w:hAnsi="Skolar Cyrillic"/>
          <w:iCs/>
          <w:lang w:bidi="ar-SA"/>
        </w:rPr>
      </w:pPr>
    </w:p>
    <w:p w:rsidR="0081134B" w:rsidRPr="0081134B" w:rsidRDefault="0081134B" w:rsidP="00445CFB">
      <w:pPr>
        <w:contextualSpacing/>
        <w:jc w:val="both"/>
        <w:rPr>
          <w:rFonts w:ascii="Skolar Cyrillic" w:hAnsi="Skolar Cyrillic"/>
          <w:iCs/>
          <w:lang w:bidi="ar-SA"/>
        </w:rPr>
      </w:pPr>
      <w:r w:rsidRPr="0081134B">
        <w:rPr>
          <w:rFonts w:ascii="Skolar Cyrillic" w:hAnsi="Skolar Cyrillic"/>
          <w:b/>
          <w:iCs/>
          <w:u w:val="single"/>
          <w:lang w:bidi="ar-SA"/>
        </w:rPr>
        <w:t>Ephesians 3:20-21</w:t>
      </w:r>
      <w:r w:rsidRPr="0081134B">
        <w:rPr>
          <w:rFonts w:ascii="Skolar Cyrillic" w:hAnsi="Skolar Cyrillic"/>
          <w:b/>
          <w:iCs/>
          <w:lang w:bidi="ar-SA"/>
        </w:rPr>
        <w:t xml:space="preserve"> Now to Him </w:t>
      </w:r>
      <w:r w:rsidRPr="0081134B">
        <w:rPr>
          <w:rFonts w:ascii="Skolar Cyrillic" w:hAnsi="Skolar Cyrillic"/>
          <w:iCs/>
          <w:lang w:bidi="ar-SA"/>
        </w:rPr>
        <w:t xml:space="preserve">(G-d) </w:t>
      </w:r>
      <w:r>
        <w:rPr>
          <w:rFonts w:ascii="Skolar Cyrillic" w:hAnsi="Skolar Cyrillic"/>
          <w:b/>
          <w:iCs/>
          <w:lang w:bidi="ar-SA"/>
        </w:rPr>
        <w:t>W</w:t>
      </w:r>
      <w:r w:rsidRPr="0081134B">
        <w:rPr>
          <w:rFonts w:ascii="Skolar Cyrillic" w:hAnsi="Skolar Cyrillic"/>
          <w:b/>
          <w:iCs/>
          <w:lang w:bidi="ar-SA"/>
        </w:rPr>
        <w:t>ho by his virtuous power can do inexhaustibly more than we can ask</w:t>
      </w:r>
      <w:r w:rsidRPr="0081134B">
        <w:rPr>
          <w:rFonts w:ascii="Skolar Cyrillic" w:hAnsi="Skolar Cyrillic"/>
          <w:b/>
          <w:iCs/>
          <w:vertAlign w:val="superscript"/>
          <w:lang w:bidi="ar-SA"/>
        </w:rPr>
        <w:footnoteReference w:id="123"/>
      </w:r>
      <w:r w:rsidRPr="0081134B">
        <w:rPr>
          <w:rFonts w:ascii="Skolar Cyrillic" w:hAnsi="Skolar Cyrillic"/>
          <w:b/>
          <w:iCs/>
          <w:lang w:bidi="ar-SA"/>
        </w:rPr>
        <w:t xml:space="preserve"> or think, according to the virtuous power working</w:t>
      </w:r>
      <w:r w:rsidRPr="0081134B">
        <w:rPr>
          <w:rFonts w:ascii="Skolar Cyrillic" w:hAnsi="Skolar Cyrillic"/>
          <w:b/>
          <w:iCs/>
          <w:vertAlign w:val="superscript"/>
          <w:lang w:bidi="ar-SA"/>
        </w:rPr>
        <w:footnoteReference w:id="124"/>
      </w:r>
      <w:r w:rsidRPr="0081134B">
        <w:rPr>
          <w:rFonts w:ascii="Skolar Cyrillic" w:hAnsi="Skolar Cyrillic"/>
          <w:b/>
          <w:iCs/>
          <w:lang w:bidi="ar-SA"/>
        </w:rPr>
        <w:t xml:space="preserve"> within us,</w:t>
      </w:r>
      <w:r w:rsidRPr="0081134B">
        <w:rPr>
          <w:rFonts w:ascii="Skolar Cyrillic" w:hAnsi="Skolar Cyrillic"/>
          <w:b/>
          <w:iCs/>
          <w:vertAlign w:val="superscript"/>
          <w:lang w:bidi="ar-SA"/>
        </w:rPr>
        <w:t xml:space="preserve"> </w:t>
      </w:r>
      <w:r w:rsidRPr="0081134B">
        <w:rPr>
          <w:rFonts w:ascii="Skolar Cyrillic" w:hAnsi="Skolar Cyrillic"/>
          <w:b/>
          <w:iCs/>
          <w:lang w:bidi="ar-SA"/>
        </w:rPr>
        <w:t xml:space="preserve">to Him </w:t>
      </w:r>
      <w:r w:rsidRPr="0081134B">
        <w:rPr>
          <w:rFonts w:ascii="Skolar Cyrillic" w:hAnsi="Skolar Cyrillic"/>
          <w:iCs/>
          <w:lang w:bidi="ar-SA"/>
        </w:rPr>
        <w:t>(G-d)</w:t>
      </w:r>
      <w:r w:rsidRPr="0081134B">
        <w:rPr>
          <w:rFonts w:ascii="Skolar Cyrillic" w:hAnsi="Skolar Cyrillic"/>
          <w:b/>
          <w:iCs/>
          <w:lang w:bidi="ar-SA"/>
        </w:rPr>
        <w:t xml:space="preserve"> be glory</w:t>
      </w:r>
      <w:r w:rsidRPr="0081134B">
        <w:rPr>
          <w:rFonts w:ascii="Skolar Cyrillic" w:hAnsi="Skolar Cyrillic"/>
          <w:b/>
          <w:iCs/>
          <w:vertAlign w:val="superscript"/>
          <w:lang w:bidi="ar-SA"/>
        </w:rPr>
        <w:footnoteReference w:id="125"/>
      </w:r>
      <w:r w:rsidRPr="0081134B">
        <w:rPr>
          <w:rFonts w:ascii="Skolar Cyrillic" w:hAnsi="Skolar Cyrillic"/>
          <w:b/>
          <w:iCs/>
          <w:lang w:bidi="ar-SA"/>
        </w:rPr>
        <w:t xml:space="preserve"> in the Congregation and in Yeshua HaMashiach throughout every generation, forever and ever. Amen.</w:t>
      </w:r>
    </w:p>
    <w:p w:rsidR="0081134B" w:rsidRPr="0081134B" w:rsidRDefault="0081134B" w:rsidP="00445CFB">
      <w:pPr>
        <w:pBdr>
          <w:bottom w:val="double" w:sz="6" w:space="1" w:color="auto"/>
        </w:pBdr>
        <w:contextualSpacing/>
        <w:jc w:val="both"/>
        <w:rPr>
          <w:rFonts w:ascii="Skolar Cyrillic" w:hAnsi="Skolar Cyrillic" w:cs="Times New Roman"/>
          <w:b/>
          <w:bCs/>
          <w:lang w:val="en-AU" w:bidi="ar-SA"/>
        </w:rPr>
      </w:pPr>
    </w:p>
    <w:p w:rsidR="0081134B" w:rsidRDefault="0081134B" w:rsidP="00445CFB">
      <w:pPr>
        <w:rPr>
          <w:lang w:val="en-AU"/>
        </w:rPr>
      </w:pPr>
    </w:p>
    <w:p w:rsidR="0053059A" w:rsidRPr="004C3CE9" w:rsidRDefault="007E4226" w:rsidP="00445CFB">
      <w:pPr>
        <w:jc w:val="both"/>
        <w:rPr>
          <w:rFonts w:ascii="Times New Roman" w:hAnsi="Times New Roman" w:cs="Times New Roman"/>
          <w:lang w:val="en-AU" w:bidi="ar-SA"/>
        </w:rPr>
      </w:pPr>
      <w:bookmarkStart w:id="11" w:name="_Hlk7616027"/>
      <w:r w:rsidRPr="004C3CE9">
        <w:rPr>
          <w:rFonts w:ascii="Times New Roman" w:hAnsi="Times New Roman" w:cs="Times New Roman"/>
          <w:noProof/>
        </w:rPr>
        <w:drawing>
          <wp:inline distT="0" distB="0" distL="0" distR="0">
            <wp:extent cx="6484620" cy="33528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53059A" w:rsidRPr="004C3CE9" w:rsidRDefault="0053059A" w:rsidP="00445CFB">
      <w:pPr>
        <w:jc w:val="both"/>
        <w:rPr>
          <w:rFonts w:ascii="Times New Roman" w:hAnsi="Times New Roman" w:cs="Times New Roman"/>
          <w:lang w:val="en-AU" w:bidi="ar-SA"/>
        </w:rPr>
      </w:pPr>
    </w:p>
    <w:p w:rsidR="0053059A" w:rsidRPr="004C3CE9" w:rsidRDefault="0053059A" w:rsidP="00445CFB">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Wednes</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08</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53059A" w:rsidRPr="004C3CE9" w:rsidRDefault="0053059A" w:rsidP="00445CFB">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9</w:t>
      </w:r>
    </w:p>
    <w:p w:rsidR="0053059A" w:rsidRDefault="0053059A" w:rsidP="00445CFB">
      <w:pPr>
        <w:contextualSpacing/>
        <w:jc w:val="center"/>
        <w:rPr>
          <w:rFonts w:ascii="Cambria" w:eastAsia="Times New Roman" w:hAnsi="Cambria" w:cs="Times New Roman"/>
          <w:b/>
          <w:bCs/>
          <w:color w:val="000000"/>
          <w:sz w:val="28"/>
          <w:szCs w:val="28"/>
          <w:lang w:val="en-AU"/>
        </w:rPr>
      </w:pPr>
    </w:p>
    <w:p w:rsidR="0053059A" w:rsidRPr="00D7234B" w:rsidRDefault="0053059A" w:rsidP="00445CFB">
      <w:pPr>
        <w:contextualSpacing/>
        <w:rPr>
          <w:rFonts w:ascii="Skolar Cyrillic" w:hAnsi="Skolar Cyrillic"/>
          <w:b/>
          <w:lang w:val="en-AU" w:bidi="ar-SA"/>
        </w:rPr>
      </w:pPr>
      <w:r w:rsidRPr="00D7234B">
        <w:rPr>
          <w:rFonts w:ascii="Skolar Cyrillic" w:hAnsi="Skolar Cyrillic"/>
          <w:b/>
          <w:lang w:val="en-AU" w:bidi="ar-SA"/>
        </w:rPr>
        <w:t>Evening Counting of the Omer Day 1</w:t>
      </w:r>
      <w:r>
        <w:rPr>
          <w:rFonts w:ascii="Skolar Cyrillic" w:hAnsi="Skolar Cyrillic"/>
          <w:b/>
          <w:lang w:val="en-AU" w:bidi="ar-SA"/>
        </w:rPr>
        <w:t>9</w:t>
      </w:r>
    </w:p>
    <w:p w:rsidR="0053059A" w:rsidRDefault="0053059A" w:rsidP="00445CFB">
      <w:pPr>
        <w:contextualSpacing/>
        <w:rPr>
          <w:rFonts w:ascii="Skolar Cyrillic" w:hAnsi="Skolar Cyrillic"/>
          <w:b/>
          <w:lang w:val="en-AU" w:bidi="ar-SA"/>
        </w:rPr>
      </w:pPr>
    </w:p>
    <w:p w:rsidR="0053059A" w:rsidRPr="0065547A" w:rsidRDefault="0053059A"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53059A" w:rsidRPr="0065547A" w:rsidRDefault="0053059A"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53059A" w:rsidRPr="0065547A" w:rsidRDefault="0053059A"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53059A" w:rsidRPr="0065547A" w:rsidRDefault="0053059A"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53059A" w:rsidRPr="0065547A" w:rsidRDefault="0053059A" w:rsidP="00445CFB">
      <w:pPr>
        <w:rPr>
          <w:rFonts w:ascii="Times New Roman" w:eastAsia="Times New Roman" w:hAnsi="Times New Roman" w:cs="Times New Roman"/>
          <w:b/>
          <w:bCs/>
          <w:color w:val="000000"/>
          <w:lang w:val="es-ES"/>
        </w:rPr>
      </w:pPr>
    </w:p>
    <w:p w:rsidR="0053059A" w:rsidRDefault="0053059A"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nineteen days of the Omer which are two weeks and five days.</w:t>
      </w:r>
    </w:p>
    <w:p w:rsidR="0053059A" w:rsidRDefault="0053059A" w:rsidP="00445CFB">
      <w:pPr>
        <w:rPr>
          <w:rFonts w:ascii="Times New Roman" w:eastAsia="Times New Roman" w:hAnsi="Times New Roman" w:cs="Times New Roman"/>
          <w:b/>
          <w:bCs/>
          <w:color w:val="000000"/>
          <w:lang w:val="en-AU"/>
        </w:rPr>
      </w:pPr>
    </w:p>
    <w:p w:rsidR="0053059A" w:rsidRDefault="0053059A"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53059A" w:rsidRDefault="0053059A" w:rsidP="00445CFB">
      <w:pPr>
        <w:contextualSpacing/>
        <w:rPr>
          <w:rFonts w:ascii="Skolar Cyrillic" w:hAnsi="Skolar Cyrillic"/>
          <w:b/>
          <w:lang w:val="en-AU" w:bidi="ar-SA"/>
        </w:rPr>
      </w:pPr>
    </w:p>
    <w:p w:rsidR="0053059A" w:rsidRPr="00D7234B" w:rsidRDefault="0053059A" w:rsidP="00445CFB">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11"/>
    <w:p w:rsidR="003B6EBD" w:rsidRDefault="003B6EBD" w:rsidP="00445CFB">
      <w:pPr>
        <w:rPr>
          <w:lang w:val="en-AU"/>
        </w:rPr>
      </w:pPr>
    </w:p>
    <w:tbl>
      <w:tblPr>
        <w:tblW w:w="0" w:type="auto"/>
        <w:jc w:val="center"/>
        <w:tblLook w:val="04A0" w:firstRow="1" w:lastRow="0" w:firstColumn="1" w:lastColumn="0" w:noHBand="0" w:noVBand="1"/>
      </w:tblPr>
      <w:tblGrid>
        <w:gridCol w:w="1787"/>
        <w:gridCol w:w="1762"/>
        <w:gridCol w:w="736"/>
        <w:gridCol w:w="1170"/>
        <w:gridCol w:w="3205"/>
      </w:tblGrid>
      <w:tr w:rsidR="0053059A" w:rsidRPr="0053059A" w:rsidTr="000A422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53059A" w:rsidRPr="0053059A" w:rsidRDefault="0053059A" w:rsidP="00445CFB">
            <w:pPr>
              <w:contextualSpacing/>
              <w:jc w:val="center"/>
              <w:rPr>
                <w:rFonts w:ascii="Skolar Cyrillic" w:hAnsi="Skolar Cyrillic"/>
                <w:b/>
                <w:lang w:val="en-AU" w:bidi="ar-SA"/>
              </w:rPr>
            </w:pPr>
            <w:r w:rsidRPr="0053059A">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53059A" w:rsidRPr="0053059A" w:rsidRDefault="0053059A" w:rsidP="00445CFB">
            <w:pPr>
              <w:contextualSpacing/>
              <w:jc w:val="center"/>
              <w:rPr>
                <w:rFonts w:ascii="Skolar Cyrillic" w:hAnsi="Skolar Cyrillic"/>
                <w:b/>
                <w:lang w:val="en-AU" w:bidi="ar-SA"/>
              </w:rPr>
            </w:pPr>
            <w:r w:rsidRPr="0053059A">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53059A" w:rsidRPr="0053059A" w:rsidRDefault="0053059A" w:rsidP="00445CFB">
            <w:pPr>
              <w:contextualSpacing/>
              <w:jc w:val="center"/>
              <w:rPr>
                <w:rFonts w:ascii="Skolar Cyrillic" w:hAnsi="Skolar Cyrillic"/>
                <w:b/>
                <w:lang w:val="en-AU" w:bidi="ar-SA"/>
              </w:rPr>
            </w:pPr>
            <w:r w:rsidRPr="0053059A">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53059A" w:rsidRPr="0053059A" w:rsidRDefault="0053059A" w:rsidP="00445CFB">
            <w:pPr>
              <w:contextualSpacing/>
              <w:jc w:val="center"/>
              <w:rPr>
                <w:rFonts w:ascii="Skolar Cyrillic" w:hAnsi="Skolar Cyrillic"/>
                <w:b/>
                <w:lang w:val="en-AU" w:bidi="ar-SA"/>
              </w:rPr>
            </w:pPr>
            <w:r w:rsidRPr="0053059A">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53059A" w:rsidRPr="0053059A" w:rsidRDefault="0053059A" w:rsidP="00445CFB">
            <w:pPr>
              <w:contextualSpacing/>
              <w:jc w:val="center"/>
              <w:rPr>
                <w:rFonts w:ascii="Skolar Cyrillic" w:hAnsi="Skolar Cyrillic"/>
                <w:b/>
                <w:bCs/>
                <w:lang w:val="en-AU" w:bidi="ar-SA"/>
              </w:rPr>
            </w:pPr>
            <w:r w:rsidRPr="0053059A">
              <w:rPr>
                <w:rFonts w:ascii="Skolar Cyrillic" w:hAnsi="Skolar Cyrillic"/>
                <w:b/>
                <w:bCs/>
                <w:lang w:val="en-AU" w:bidi="ar-SA"/>
              </w:rPr>
              <w:t>Attributes</w:t>
            </w:r>
          </w:p>
        </w:tc>
      </w:tr>
      <w:tr w:rsidR="0053059A" w:rsidRPr="0053059A" w:rsidTr="000A422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53059A" w:rsidRPr="0053059A" w:rsidRDefault="0053059A" w:rsidP="00445CFB">
            <w:pPr>
              <w:contextualSpacing/>
              <w:jc w:val="center"/>
              <w:rPr>
                <w:rFonts w:ascii="Skolar Cyrillic" w:hAnsi="Skolar Cyrillic"/>
                <w:iCs/>
                <w:lang w:bidi="ar-SA"/>
              </w:rPr>
            </w:pPr>
            <w:r w:rsidRPr="0053059A">
              <w:rPr>
                <w:rFonts w:ascii="Skolar Cyrillic" w:hAnsi="Skolar Cyrillic"/>
                <w:iCs/>
                <w:lang w:bidi="ar-SA"/>
              </w:rPr>
              <w:t>19</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53059A" w:rsidRPr="0053059A" w:rsidRDefault="0053059A" w:rsidP="00445CFB">
            <w:pPr>
              <w:contextualSpacing/>
              <w:jc w:val="center"/>
              <w:rPr>
                <w:rFonts w:ascii="Skolar Cyrillic" w:hAnsi="Skolar Cyrillic"/>
                <w:iCs/>
                <w:lang w:bidi="ar-SA"/>
              </w:rPr>
            </w:pPr>
            <w:r w:rsidRPr="0053059A">
              <w:rPr>
                <w:rFonts w:ascii="Skolar Cyrillic" w:hAnsi="Skolar Cyrillic"/>
                <w:iCs/>
                <w:lang w:bidi="ar-SA"/>
              </w:rPr>
              <w:t>Darshan/Parnas 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53059A" w:rsidRPr="0053059A" w:rsidRDefault="0053059A" w:rsidP="00445CFB">
            <w:pPr>
              <w:contextualSpacing/>
              <w:jc w:val="center"/>
              <w:rPr>
                <w:rFonts w:ascii="Skolar Cyrillic" w:hAnsi="Skolar Cyrillic"/>
                <w:iCs/>
                <w:lang w:bidi="ar-SA"/>
              </w:rPr>
            </w:pPr>
            <w:r w:rsidRPr="0053059A">
              <w:rPr>
                <w:rFonts w:ascii="Skolar Cyrillic" w:hAnsi="Skolar Cyrillic"/>
                <w:iCs/>
                <w:lang w:bidi="ar-SA"/>
              </w:rPr>
              <w:t>Iyar 4</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53059A" w:rsidRPr="0053059A" w:rsidRDefault="0053059A" w:rsidP="00445CFB">
            <w:pPr>
              <w:contextualSpacing/>
              <w:jc w:val="center"/>
              <w:rPr>
                <w:rFonts w:ascii="Skolar Cyrillic" w:hAnsi="Skolar Cyrillic"/>
                <w:iCs/>
                <w:lang w:bidi="ar-SA"/>
              </w:rPr>
            </w:pPr>
            <w:r w:rsidRPr="0053059A">
              <w:rPr>
                <w:rFonts w:ascii="Skolar Cyrillic" w:hAnsi="Skolar Cyrillic"/>
                <w:iCs/>
                <w:lang w:bidi="ar-SA"/>
              </w:rPr>
              <w:t>4:1-3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53059A" w:rsidRPr="0053059A" w:rsidRDefault="0053059A" w:rsidP="00445CFB">
            <w:pPr>
              <w:contextualSpacing/>
              <w:jc w:val="center"/>
              <w:rPr>
                <w:rFonts w:ascii="Skolar Cyrillic" w:hAnsi="Skolar Cyrillic"/>
                <w:iCs/>
                <w:lang w:bidi="ar-SA"/>
              </w:rPr>
            </w:pPr>
            <w:r w:rsidRPr="0053059A">
              <w:rPr>
                <w:rFonts w:ascii="Skolar Cyrillic" w:hAnsi="Skolar Cyrillic"/>
                <w:iCs/>
                <w:lang w:bidi="ar-SA"/>
              </w:rPr>
              <w:t>Compassion united with Sincerity</w:t>
            </w:r>
          </w:p>
        </w:tc>
      </w:tr>
    </w:tbl>
    <w:p w:rsidR="0053059A" w:rsidRPr="0053059A" w:rsidRDefault="0053059A" w:rsidP="00445CFB">
      <w:pPr>
        <w:contextualSpacing/>
        <w:rPr>
          <w:rFonts w:ascii="Skolar Cyrillic" w:hAnsi="Skolar Cyrillic"/>
          <w:iCs/>
          <w:lang w:bidi="ar-SA"/>
        </w:rPr>
      </w:pPr>
    </w:p>
    <w:p w:rsidR="0053059A" w:rsidRPr="0053059A" w:rsidRDefault="0053059A" w:rsidP="00445CFB">
      <w:pPr>
        <w:contextualSpacing/>
        <w:jc w:val="both"/>
        <w:rPr>
          <w:rFonts w:ascii="Skolar Cyrillic" w:hAnsi="Skolar Cyrillic"/>
          <w:iCs/>
          <w:lang w:bidi="ar-SA"/>
        </w:rPr>
      </w:pPr>
      <w:r w:rsidRPr="0053059A">
        <w:rPr>
          <w:rFonts w:ascii="Skolar Cyrillic" w:hAnsi="Skolar Cyrillic"/>
          <w:b/>
          <w:iCs/>
          <w:lang w:bidi="ar-SA"/>
        </w:rPr>
        <w:t>I therefore, the prisoner in the Master</w:t>
      </w:r>
      <w:r w:rsidRPr="0053059A">
        <w:rPr>
          <w:rFonts w:ascii="Skolar Cyrillic" w:hAnsi="Skolar Cyrillic"/>
          <w:iCs/>
          <w:lang w:bidi="ar-SA"/>
        </w:rPr>
        <w:t xml:space="preserve"> (Yeshua HaMashiach)</w:t>
      </w:r>
      <w:r w:rsidRPr="0053059A">
        <w:rPr>
          <w:rFonts w:ascii="Skolar Cyrillic" w:hAnsi="Skolar Cyrillic"/>
          <w:b/>
          <w:iCs/>
          <w:lang w:bidi="ar-SA"/>
        </w:rPr>
        <w:t>, admonish</w:t>
      </w:r>
      <w:r w:rsidRPr="0053059A">
        <w:rPr>
          <w:rFonts w:ascii="Skolar Cyrillic" w:hAnsi="Skolar Cyrillic"/>
          <w:b/>
          <w:iCs/>
          <w:vertAlign w:val="superscript"/>
          <w:lang w:bidi="ar-SA"/>
        </w:rPr>
        <w:footnoteReference w:id="126"/>
      </w:r>
      <w:r w:rsidRPr="0053059A">
        <w:rPr>
          <w:rFonts w:ascii="Skolar Cyrillic" w:hAnsi="Skolar Cyrillic"/>
          <w:b/>
          <w:iCs/>
          <w:lang w:bidi="ar-SA"/>
        </w:rPr>
        <w:t xml:space="preserve"> you that you walk</w:t>
      </w:r>
      <w:r w:rsidRPr="0053059A">
        <w:rPr>
          <w:rFonts w:ascii="Skolar Cyrillic" w:hAnsi="Skolar Cyrillic"/>
          <w:b/>
          <w:iCs/>
          <w:vertAlign w:val="superscript"/>
          <w:lang w:bidi="ar-SA"/>
        </w:rPr>
        <w:footnoteReference w:id="127"/>
      </w:r>
      <w:r w:rsidRPr="0053059A">
        <w:rPr>
          <w:rFonts w:ascii="Skolar Cyrillic" w:hAnsi="Skolar Cyrillic"/>
          <w:b/>
          <w:iCs/>
          <w:lang w:bidi="ar-SA"/>
        </w:rPr>
        <w:t xml:space="preserve"> </w:t>
      </w:r>
      <w:r w:rsidRPr="0053059A">
        <w:rPr>
          <w:rFonts w:ascii="Skolar Cyrillic" w:hAnsi="Skolar Cyrillic"/>
          <w:iCs/>
          <w:lang w:bidi="ar-SA"/>
        </w:rPr>
        <w:t xml:space="preserve">in a manner </w:t>
      </w:r>
      <w:r w:rsidRPr="0053059A">
        <w:rPr>
          <w:rFonts w:ascii="Skolar Cyrillic" w:hAnsi="Skolar Cyrillic"/>
          <w:b/>
          <w:iCs/>
          <w:lang w:bidi="ar-SA"/>
        </w:rPr>
        <w:t>worthy of the vocation</w:t>
      </w:r>
      <w:r w:rsidRPr="0053059A">
        <w:rPr>
          <w:rFonts w:ascii="Skolar Cyrillic" w:hAnsi="Skolar Cyrillic"/>
          <w:b/>
          <w:iCs/>
          <w:vertAlign w:val="superscript"/>
          <w:lang w:bidi="ar-SA"/>
        </w:rPr>
        <w:footnoteReference w:id="128"/>
      </w:r>
      <w:r w:rsidRPr="0053059A">
        <w:rPr>
          <w:rFonts w:ascii="Skolar Cyrillic" w:hAnsi="Skolar Cyrillic"/>
          <w:b/>
          <w:iCs/>
          <w:lang w:bidi="ar-SA"/>
        </w:rPr>
        <w:t xml:space="preserve"> to which you are called, with all humility</w:t>
      </w:r>
      <w:r w:rsidRPr="0053059A">
        <w:rPr>
          <w:rFonts w:ascii="Skolar Cyrillic" w:hAnsi="Skolar Cyrillic"/>
          <w:b/>
          <w:iCs/>
          <w:vertAlign w:val="superscript"/>
          <w:lang w:bidi="ar-SA"/>
        </w:rPr>
        <w:footnoteReference w:id="129"/>
      </w:r>
      <w:r w:rsidRPr="0053059A">
        <w:rPr>
          <w:rFonts w:ascii="Skolar Cyrillic" w:hAnsi="Skolar Cyrillic"/>
          <w:b/>
          <w:iCs/>
          <w:lang w:bidi="ar-SA"/>
        </w:rPr>
        <w:t xml:space="preserve"> and gentleness, with patience, forbearing one another in loving-compassion,</w:t>
      </w:r>
      <w:r w:rsidRPr="0053059A">
        <w:rPr>
          <w:rFonts w:ascii="Skolar Cyrillic" w:hAnsi="Skolar Cyrillic"/>
          <w:b/>
          <w:iCs/>
          <w:vertAlign w:val="superscript"/>
          <w:lang w:bidi="ar-SA"/>
        </w:rPr>
        <w:footnoteReference w:id="130"/>
      </w:r>
      <w:r w:rsidRPr="0053059A">
        <w:rPr>
          <w:rFonts w:ascii="Skolar Cyrillic" w:hAnsi="Skolar Cyrillic"/>
          <w:b/>
          <w:iCs/>
          <w:lang w:bidi="ar-SA"/>
        </w:rPr>
        <w:t xml:space="preserve"> striving to keep unity knowing</w:t>
      </w:r>
      <w:r w:rsidRPr="0053059A">
        <w:rPr>
          <w:rFonts w:ascii="Skolar Cyrillic" w:hAnsi="Skolar Cyrillic"/>
          <w:b/>
          <w:iCs/>
          <w:vertAlign w:val="superscript"/>
          <w:lang w:bidi="ar-SA"/>
        </w:rPr>
        <w:footnoteReference w:id="131"/>
      </w:r>
      <w:r w:rsidRPr="0053059A">
        <w:rPr>
          <w:rFonts w:ascii="Skolar Cyrillic" w:hAnsi="Skolar Cyrillic"/>
          <w:b/>
          <w:iCs/>
          <w:lang w:bidi="ar-SA"/>
        </w:rPr>
        <w:t xml:space="preserve"> the bond of shalom</w:t>
      </w:r>
      <w:r w:rsidRPr="0053059A">
        <w:rPr>
          <w:rFonts w:ascii="Skolar Cyrillic" w:hAnsi="Skolar Cyrillic"/>
          <w:iCs/>
          <w:lang w:bidi="ar-SA"/>
        </w:rPr>
        <w:t xml:space="preserve"> (unity – peace).</w:t>
      </w:r>
    </w:p>
    <w:p w:rsidR="0053059A" w:rsidRPr="0053059A" w:rsidRDefault="0053059A" w:rsidP="00445CFB">
      <w:pPr>
        <w:pBdr>
          <w:bottom w:val="double" w:sz="6" w:space="1" w:color="auto"/>
        </w:pBdr>
        <w:contextualSpacing/>
        <w:jc w:val="both"/>
        <w:rPr>
          <w:rFonts w:ascii="Skolar Cyrillic" w:hAnsi="Skolar Cyrillic" w:cs="Times New Roman"/>
          <w:b/>
          <w:bCs/>
          <w:lang w:val="en-AU" w:bidi="ar-SA"/>
        </w:rPr>
      </w:pPr>
    </w:p>
    <w:p w:rsidR="0053059A" w:rsidRPr="0053059A" w:rsidRDefault="0053059A" w:rsidP="00445CFB">
      <w:pPr>
        <w:contextualSpacing/>
        <w:jc w:val="both"/>
        <w:rPr>
          <w:rFonts w:ascii="Skolar Cyrillic" w:hAnsi="Skolar Cyrillic"/>
          <w:lang w:val="en-AU" w:bidi="ar-SA"/>
        </w:rPr>
      </w:pPr>
    </w:p>
    <w:p w:rsidR="00144D5E" w:rsidRPr="004C3CE9" w:rsidRDefault="007E4226" w:rsidP="00445CFB">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144D5E" w:rsidRPr="004C3CE9" w:rsidRDefault="00144D5E" w:rsidP="00445CFB">
      <w:pPr>
        <w:jc w:val="both"/>
        <w:rPr>
          <w:rFonts w:ascii="Times New Roman" w:hAnsi="Times New Roman" w:cs="Times New Roman"/>
          <w:lang w:val="en-AU" w:bidi="ar-SA"/>
        </w:rPr>
      </w:pPr>
    </w:p>
    <w:p w:rsidR="00144D5E" w:rsidRPr="004C3CE9" w:rsidRDefault="00144D5E" w:rsidP="00445CFB">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Thurs</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09</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144D5E" w:rsidRPr="004C3CE9" w:rsidRDefault="00144D5E" w:rsidP="00445CFB">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20</w:t>
      </w:r>
    </w:p>
    <w:p w:rsidR="00144D5E" w:rsidRDefault="00144D5E" w:rsidP="00445CFB">
      <w:pPr>
        <w:contextualSpacing/>
        <w:jc w:val="center"/>
        <w:rPr>
          <w:rFonts w:ascii="Cambria" w:eastAsia="Times New Roman" w:hAnsi="Cambria" w:cs="Times New Roman"/>
          <w:b/>
          <w:bCs/>
          <w:color w:val="000000"/>
          <w:sz w:val="28"/>
          <w:szCs w:val="28"/>
          <w:lang w:val="en-AU"/>
        </w:rPr>
      </w:pPr>
    </w:p>
    <w:p w:rsidR="00144D5E" w:rsidRPr="00D7234B" w:rsidRDefault="00144D5E" w:rsidP="00445CFB">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20</w:t>
      </w:r>
    </w:p>
    <w:p w:rsidR="00144D5E" w:rsidRDefault="00144D5E" w:rsidP="00445CFB">
      <w:pPr>
        <w:contextualSpacing/>
        <w:rPr>
          <w:rFonts w:ascii="Skolar Cyrillic" w:hAnsi="Skolar Cyrillic"/>
          <w:b/>
          <w:lang w:val="en-AU" w:bidi="ar-SA"/>
        </w:rPr>
      </w:pPr>
    </w:p>
    <w:p w:rsidR="00144D5E" w:rsidRPr="0065547A" w:rsidRDefault="00144D5E"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144D5E" w:rsidRPr="0065547A" w:rsidRDefault="00144D5E"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144D5E" w:rsidRPr="0065547A" w:rsidRDefault="00144D5E"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144D5E" w:rsidRPr="0065547A" w:rsidRDefault="00144D5E" w:rsidP="00445CF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144D5E" w:rsidRPr="0065547A" w:rsidRDefault="00144D5E" w:rsidP="00445CFB">
      <w:pPr>
        <w:rPr>
          <w:rFonts w:ascii="Times New Roman" w:eastAsia="Times New Roman" w:hAnsi="Times New Roman" w:cs="Times New Roman"/>
          <w:b/>
          <w:bCs/>
          <w:color w:val="000000"/>
          <w:lang w:val="es-ES"/>
        </w:rPr>
      </w:pPr>
    </w:p>
    <w:p w:rsidR="00144D5E" w:rsidRDefault="00144D5E"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twenty days of the Omer which are two weeks and six days.</w:t>
      </w:r>
    </w:p>
    <w:p w:rsidR="00144D5E" w:rsidRDefault="00144D5E" w:rsidP="00445CFB">
      <w:pPr>
        <w:rPr>
          <w:rFonts w:ascii="Times New Roman" w:eastAsia="Times New Roman" w:hAnsi="Times New Roman" w:cs="Times New Roman"/>
          <w:b/>
          <w:bCs/>
          <w:color w:val="000000"/>
          <w:lang w:val="en-AU"/>
        </w:rPr>
      </w:pPr>
    </w:p>
    <w:p w:rsidR="00144D5E" w:rsidRDefault="00144D5E" w:rsidP="00445CF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144D5E" w:rsidRDefault="00144D5E" w:rsidP="00445CFB">
      <w:pPr>
        <w:contextualSpacing/>
        <w:rPr>
          <w:rFonts w:ascii="Skolar Cyrillic" w:hAnsi="Skolar Cyrillic"/>
          <w:b/>
          <w:lang w:val="en-AU" w:bidi="ar-SA"/>
        </w:rPr>
      </w:pPr>
    </w:p>
    <w:p w:rsidR="00144D5E" w:rsidRPr="00D7234B" w:rsidRDefault="00144D5E" w:rsidP="00445CFB">
      <w:pPr>
        <w:contextualSpacing/>
        <w:rPr>
          <w:rFonts w:ascii="Skolar Cyrillic" w:hAnsi="Skolar Cyrillic"/>
          <w:b/>
          <w:lang w:val="en-AU" w:bidi="ar-SA"/>
        </w:rPr>
      </w:pPr>
      <w:r w:rsidRPr="00D7234B">
        <w:rPr>
          <w:rFonts w:ascii="Skolar Cyrillic" w:hAnsi="Skolar Cyrillic"/>
          <w:b/>
          <w:lang w:val="en-AU" w:bidi="ar-SA"/>
        </w:rPr>
        <w:t>Then read the following:</w:t>
      </w:r>
    </w:p>
    <w:p w:rsidR="003B6EBD" w:rsidRDefault="003B6EBD" w:rsidP="00445CFB">
      <w:pPr>
        <w:rPr>
          <w:lang w:val="en-AU"/>
        </w:rPr>
      </w:pPr>
    </w:p>
    <w:p w:rsidR="00144D5E" w:rsidRPr="00144D5E" w:rsidRDefault="00144D5E" w:rsidP="00445CFB">
      <w:pPr>
        <w:contextualSpacing/>
        <w:rPr>
          <w:rFonts w:ascii="Skolar Cyrillic" w:hAnsi="Skolar Cyrillic"/>
          <w:b/>
          <w:lang w:val="en-AU" w:bidi="ar-SA"/>
        </w:rPr>
      </w:pPr>
      <w:r w:rsidRPr="00144D5E">
        <w:rPr>
          <w:rFonts w:ascii="Skolar Cyrillic" w:hAnsi="Skolar Cyrillic"/>
          <w:b/>
          <w:lang w:val="en-AU" w:bidi="ar-SA"/>
        </w:rPr>
        <w:t>Yom HaZikharon – Day of Remembrance</w:t>
      </w:r>
    </w:p>
    <w:p w:rsidR="00144D5E" w:rsidRPr="00144D5E" w:rsidRDefault="00144D5E" w:rsidP="00445CFB">
      <w:pPr>
        <w:contextualSpacing/>
        <w:rPr>
          <w:rFonts w:ascii="Skolar Cyrillic" w:hAnsi="Skolar Cyrillic"/>
          <w:b/>
          <w:lang w:val="en-AU" w:bidi="ar-SA"/>
        </w:rPr>
      </w:pPr>
      <w:r w:rsidRPr="00144D5E">
        <w:rPr>
          <w:rFonts w:ascii="Skolar Cyrillic" w:hAnsi="Skolar Cyrillic"/>
          <w:b/>
          <w:lang w:val="en-AU" w:bidi="ar-SA"/>
        </w:rPr>
        <w:t>Then read the following:</w:t>
      </w:r>
    </w:p>
    <w:p w:rsidR="00144D5E" w:rsidRPr="00144D5E" w:rsidRDefault="00144D5E" w:rsidP="00445CFB">
      <w:pPr>
        <w:contextualSpacing/>
        <w:rPr>
          <w:rFonts w:ascii="Skolar Cyrillic" w:hAnsi="Skolar Cyrillic"/>
          <w:b/>
          <w:lang w:val="en-AU" w:bidi="ar-SA"/>
        </w:rPr>
      </w:pPr>
    </w:p>
    <w:tbl>
      <w:tblPr>
        <w:tblW w:w="0" w:type="auto"/>
        <w:jc w:val="center"/>
        <w:tblLook w:val="04A0" w:firstRow="1" w:lastRow="0" w:firstColumn="1" w:lastColumn="0" w:noHBand="0" w:noVBand="1"/>
      </w:tblPr>
      <w:tblGrid>
        <w:gridCol w:w="1787"/>
        <w:gridCol w:w="1762"/>
        <w:gridCol w:w="736"/>
        <w:gridCol w:w="1170"/>
        <w:gridCol w:w="3694"/>
      </w:tblGrid>
      <w:tr w:rsidR="00144D5E" w:rsidRPr="00144D5E" w:rsidTr="000A422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44D5E" w:rsidRPr="00144D5E" w:rsidRDefault="00144D5E" w:rsidP="00445CFB">
            <w:pPr>
              <w:contextualSpacing/>
              <w:jc w:val="center"/>
              <w:rPr>
                <w:rFonts w:ascii="Skolar Cyrillic" w:hAnsi="Skolar Cyrillic"/>
                <w:b/>
                <w:lang w:val="en-AU" w:bidi="ar-SA"/>
              </w:rPr>
            </w:pPr>
            <w:r w:rsidRPr="00144D5E">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44D5E" w:rsidRPr="00144D5E" w:rsidRDefault="00144D5E" w:rsidP="00445CFB">
            <w:pPr>
              <w:contextualSpacing/>
              <w:jc w:val="center"/>
              <w:rPr>
                <w:rFonts w:ascii="Skolar Cyrillic" w:hAnsi="Skolar Cyrillic"/>
                <w:b/>
                <w:lang w:val="en-AU" w:bidi="ar-SA"/>
              </w:rPr>
            </w:pPr>
            <w:r w:rsidRPr="00144D5E">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44D5E" w:rsidRPr="00144D5E" w:rsidRDefault="00144D5E" w:rsidP="00445CFB">
            <w:pPr>
              <w:contextualSpacing/>
              <w:jc w:val="center"/>
              <w:rPr>
                <w:rFonts w:ascii="Skolar Cyrillic" w:hAnsi="Skolar Cyrillic"/>
                <w:b/>
                <w:lang w:val="en-AU" w:bidi="ar-SA"/>
              </w:rPr>
            </w:pPr>
            <w:r w:rsidRPr="00144D5E">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44D5E" w:rsidRPr="00144D5E" w:rsidRDefault="00144D5E" w:rsidP="00445CFB">
            <w:pPr>
              <w:contextualSpacing/>
              <w:jc w:val="center"/>
              <w:rPr>
                <w:rFonts w:ascii="Skolar Cyrillic" w:hAnsi="Skolar Cyrillic"/>
                <w:b/>
                <w:lang w:val="en-AU" w:bidi="ar-SA"/>
              </w:rPr>
            </w:pPr>
            <w:r w:rsidRPr="00144D5E">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44D5E" w:rsidRPr="00144D5E" w:rsidRDefault="00144D5E" w:rsidP="00445CFB">
            <w:pPr>
              <w:contextualSpacing/>
              <w:jc w:val="center"/>
              <w:rPr>
                <w:rFonts w:ascii="Skolar Cyrillic" w:hAnsi="Skolar Cyrillic"/>
                <w:b/>
                <w:bCs/>
                <w:lang w:val="en-AU" w:bidi="ar-SA"/>
              </w:rPr>
            </w:pPr>
            <w:r w:rsidRPr="00144D5E">
              <w:rPr>
                <w:rFonts w:ascii="Skolar Cyrillic" w:hAnsi="Skolar Cyrillic"/>
                <w:b/>
                <w:bCs/>
                <w:lang w:val="en-AU" w:bidi="ar-SA"/>
              </w:rPr>
              <w:t>Attributes</w:t>
            </w:r>
          </w:p>
        </w:tc>
      </w:tr>
      <w:tr w:rsidR="00144D5E" w:rsidRPr="00144D5E" w:rsidTr="000A422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44D5E" w:rsidRPr="00144D5E" w:rsidRDefault="00144D5E" w:rsidP="00445CFB">
            <w:pPr>
              <w:contextualSpacing/>
              <w:jc w:val="center"/>
              <w:rPr>
                <w:rFonts w:ascii="Skolar Cyrillic" w:hAnsi="Skolar Cyrillic"/>
                <w:iCs/>
                <w:lang w:bidi="ar-SA"/>
              </w:rPr>
            </w:pPr>
            <w:r w:rsidRPr="00144D5E">
              <w:rPr>
                <w:rFonts w:ascii="Skolar Cyrillic" w:hAnsi="Skolar Cyrillic"/>
                <w:iCs/>
                <w:lang w:bidi="ar-SA"/>
              </w:rPr>
              <w:t>20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44D5E" w:rsidRPr="00144D5E" w:rsidRDefault="00144D5E" w:rsidP="00445CFB">
            <w:pPr>
              <w:contextualSpacing/>
              <w:jc w:val="center"/>
              <w:rPr>
                <w:rFonts w:ascii="Skolar Cyrillic" w:hAnsi="Skolar Cyrillic"/>
                <w:iCs/>
                <w:lang w:bidi="ar-SA"/>
              </w:rPr>
            </w:pPr>
            <w:r w:rsidRPr="00144D5E">
              <w:rPr>
                <w:rFonts w:ascii="Skolar Cyrillic" w:hAnsi="Skolar Cyrillic"/>
                <w:iCs/>
                <w:lang w:bidi="ar-SA"/>
              </w:rPr>
              <w:t>Darshan/Parnas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44D5E" w:rsidRPr="00144D5E" w:rsidRDefault="00144D5E" w:rsidP="00445CFB">
            <w:pPr>
              <w:contextualSpacing/>
              <w:jc w:val="center"/>
              <w:rPr>
                <w:rFonts w:ascii="Skolar Cyrillic" w:hAnsi="Skolar Cyrillic"/>
                <w:iCs/>
                <w:lang w:bidi="ar-SA"/>
              </w:rPr>
            </w:pPr>
            <w:r w:rsidRPr="00144D5E">
              <w:rPr>
                <w:rFonts w:ascii="Skolar Cyrillic" w:hAnsi="Skolar Cyrillic"/>
                <w:iCs/>
                <w:lang w:bidi="ar-SA"/>
              </w:rPr>
              <w:t>Iyar 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44D5E" w:rsidRPr="00144D5E" w:rsidRDefault="00144D5E" w:rsidP="00445CFB">
            <w:pPr>
              <w:contextualSpacing/>
              <w:jc w:val="center"/>
              <w:rPr>
                <w:rFonts w:ascii="Skolar Cyrillic" w:hAnsi="Skolar Cyrillic"/>
                <w:iCs/>
                <w:lang w:bidi="ar-SA"/>
              </w:rPr>
            </w:pPr>
            <w:r w:rsidRPr="00144D5E">
              <w:rPr>
                <w:rFonts w:ascii="Skolar Cyrillic" w:hAnsi="Skolar Cyrillic"/>
                <w:iCs/>
                <w:lang w:bidi="ar-SA"/>
              </w:rPr>
              <w:t>4:4-6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44D5E" w:rsidRPr="00144D5E" w:rsidRDefault="00144D5E" w:rsidP="00445CFB">
            <w:pPr>
              <w:contextualSpacing/>
              <w:jc w:val="center"/>
              <w:rPr>
                <w:rFonts w:ascii="Skolar Cyrillic" w:hAnsi="Skolar Cyrillic"/>
                <w:iCs/>
                <w:lang w:bidi="ar-SA"/>
              </w:rPr>
            </w:pPr>
            <w:r w:rsidRPr="00144D5E">
              <w:rPr>
                <w:rFonts w:ascii="Skolar Cyrillic" w:hAnsi="Skolar Cyrillic"/>
                <w:iCs/>
                <w:lang w:bidi="ar-SA"/>
              </w:rPr>
              <w:t>Compassion united with Truth/Honesty</w:t>
            </w:r>
          </w:p>
        </w:tc>
      </w:tr>
    </w:tbl>
    <w:p w:rsidR="00144D5E" w:rsidRPr="00144D5E" w:rsidRDefault="00144D5E" w:rsidP="00445CFB">
      <w:pPr>
        <w:contextualSpacing/>
        <w:rPr>
          <w:rFonts w:ascii="Skolar Cyrillic" w:hAnsi="Skolar Cyrillic"/>
          <w:iCs/>
          <w:lang w:bidi="ar-SA"/>
        </w:rPr>
      </w:pPr>
    </w:p>
    <w:p w:rsidR="00144D5E" w:rsidRPr="00144D5E" w:rsidRDefault="00144D5E" w:rsidP="00445CFB">
      <w:pPr>
        <w:contextualSpacing/>
        <w:rPr>
          <w:rFonts w:ascii="Skolar Cyrillic" w:hAnsi="Skolar Cyrillic"/>
          <w:iCs/>
          <w:lang w:bidi="ar-SA"/>
        </w:rPr>
      </w:pPr>
      <w:r w:rsidRPr="00144D5E">
        <w:rPr>
          <w:rFonts w:ascii="Skolar Cyrillic" w:hAnsi="Skolar Cyrillic"/>
          <w:b/>
          <w:iCs/>
          <w:lang w:bidi="ar-SA"/>
        </w:rPr>
        <w:t>There is one</w:t>
      </w:r>
      <w:r w:rsidRPr="00144D5E">
        <w:rPr>
          <w:rFonts w:ascii="Skolar Cyrillic" w:hAnsi="Skolar Cyrillic"/>
          <w:b/>
          <w:iCs/>
          <w:vertAlign w:val="superscript"/>
          <w:lang w:bidi="ar-SA"/>
        </w:rPr>
        <w:footnoteReference w:id="132"/>
      </w:r>
      <w:r w:rsidRPr="00144D5E">
        <w:rPr>
          <w:rFonts w:ascii="Skolar Cyrillic" w:hAnsi="Skolar Cyrillic"/>
          <w:b/>
          <w:iCs/>
          <w:lang w:bidi="ar-SA"/>
        </w:rPr>
        <w:t xml:space="preserve"> body</w:t>
      </w:r>
      <w:r w:rsidRPr="00144D5E">
        <w:rPr>
          <w:rFonts w:ascii="Skolar Cyrillic" w:hAnsi="Skolar Cyrillic"/>
          <w:b/>
          <w:iCs/>
          <w:vertAlign w:val="superscript"/>
          <w:lang w:bidi="ar-SA"/>
        </w:rPr>
        <w:footnoteReference w:id="133"/>
      </w:r>
      <w:r w:rsidRPr="00144D5E">
        <w:rPr>
          <w:rFonts w:ascii="Skolar Cyrillic" w:hAnsi="Skolar Cyrillic"/>
          <w:b/>
          <w:iCs/>
          <w:lang w:bidi="ar-SA"/>
        </w:rPr>
        <w:t xml:space="preserve"> and one soul </w:t>
      </w:r>
      <w:r w:rsidRPr="00144D5E">
        <w:rPr>
          <w:rFonts w:ascii="Skolar Cyrillic" w:hAnsi="Skolar Cyrillic"/>
          <w:iCs/>
          <w:lang w:bidi="ar-SA"/>
        </w:rPr>
        <w:t>(spirit),</w:t>
      </w:r>
      <w:r w:rsidRPr="00144D5E">
        <w:rPr>
          <w:rFonts w:ascii="Skolar Cyrillic" w:hAnsi="Skolar Cyrillic"/>
          <w:iCs/>
          <w:vertAlign w:val="superscript"/>
          <w:lang w:bidi="ar-SA"/>
        </w:rPr>
        <w:footnoteReference w:id="134"/>
      </w:r>
      <w:r w:rsidRPr="00144D5E">
        <w:rPr>
          <w:rFonts w:ascii="Skolar Cyrillic" w:hAnsi="Skolar Cyrillic"/>
          <w:b/>
          <w:iCs/>
          <w:lang w:bidi="ar-SA"/>
        </w:rPr>
        <w:t xml:space="preserve"> even as you are called</w:t>
      </w:r>
      <w:r w:rsidRPr="00144D5E">
        <w:rPr>
          <w:rFonts w:ascii="Skolar Cyrillic" w:hAnsi="Skolar Cyrillic"/>
          <w:b/>
          <w:iCs/>
          <w:vertAlign w:val="superscript"/>
          <w:lang w:bidi="ar-SA"/>
        </w:rPr>
        <w:footnoteReference w:id="135"/>
      </w:r>
      <w:r w:rsidRPr="00144D5E">
        <w:rPr>
          <w:rFonts w:ascii="Skolar Cyrillic" w:hAnsi="Skolar Cyrillic"/>
          <w:b/>
          <w:iCs/>
          <w:lang w:bidi="ar-SA"/>
        </w:rPr>
        <w:t xml:space="preserve"> in one hope</w:t>
      </w:r>
      <w:r w:rsidRPr="00144D5E">
        <w:rPr>
          <w:rFonts w:ascii="Skolar Cyrillic" w:hAnsi="Skolar Cyrillic"/>
          <w:b/>
          <w:iCs/>
          <w:vertAlign w:val="superscript"/>
          <w:lang w:bidi="ar-SA"/>
        </w:rPr>
        <w:footnoteReference w:id="136"/>
      </w:r>
      <w:r w:rsidRPr="00144D5E">
        <w:rPr>
          <w:rFonts w:ascii="Skolar Cyrillic" w:hAnsi="Skolar Cyrillic"/>
          <w:b/>
          <w:iCs/>
          <w:lang w:bidi="ar-SA"/>
        </w:rPr>
        <w:t xml:space="preserve"> of your calling, one Master,</w:t>
      </w:r>
      <w:r w:rsidRPr="00144D5E">
        <w:rPr>
          <w:rFonts w:ascii="Skolar Cyrillic" w:hAnsi="Skolar Cyrillic"/>
          <w:b/>
          <w:iCs/>
          <w:vertAlign w:val="superscript"/>
          <w:lang w:bidi="ar-SA"/>
        </w:rPr>
        <w:footnoteReference w:id="137"/>
      </w:r>
      <w:r w:rsidRPr="00144D5E">
        <w:rPr>
          <w:rFonts w:ascii="Skolar Cyrillic" w:hAnsi="Skolar Cyrillic"/>
          <w:b/>
          <w:iCs/>
          <w:lang w:bidi="ar-SA"/>
        </w:rPr>
        <w:t xml:space="preserve"> one assurance,</w:t>
      </w:r>
      <w:r w:rsidRPr="00144D5E">
        <w:rPr>
          <w:rFonts w:ascii="Skolar Cyrillic" w:hAnsi="Skolar Cyrillic"/>
          <w:b/>
          <w:iCs/>
          <w:vertAlign w:val="superscript"/>
          <w:lang w:bidi="ar-SA"/>
        </w:rPr>
        <w:footnoteReference w:id="138"/>
      </w:r>
      <w:r w:rsidRPr="00144D5E">
        <w:rPr>
          <w:rFonts w:ascii="Skolar Cyrillic" w:hAnsi="Skolar Cyrillic"/>
          <w:b/>
          <w:iCs/>
          <w:lang w:bidi="ar-SA"/>
        </w:rPr>
        <w:t xml:space="preserve"> one</w:t>
      </w:r>
      <w:r w:rsidRPr="00144D5E">
        <w:rPr>
          <w:rFonts w:ascii="Skolar Cyrillic" w:hAnsi="Skolar Cyrillic"/>
          <w:iCs/>
          <w:lang w:bidi="ar-SA"/>
        </w:rPr>
        <w:t xml:space="preserve"> (initial)</w:t>
      </w:r>
      <w:r w:rsidRPr="00144D5E">
        <w:rPr>
          <w:rFonts w:ascii="Skolar Cyrillic" w:hAnsi="Skolar Cyrillic"/>
          <w:iCs/>
          <w:vertAlign w:val="superscript"/>
          <w:lang w:bidi="ar-SA"/>
        </w:rPr>
        <w:footnoteReference w:id="139"/>
      </w:r>
      <w:r w:rsidRPr="00144D5E">
        <w:rPr>
          <w:rFonts w:ascii="Skolar Cyrillic" w:hAnsi="Skolar Cyrillic"/>
          <w:iCs/>
          <w:lang w:bidi="ar-SA"/>
        </w:rPr>
        <w:t xml:space="preserve"> </w:t>
      </w:r>
      <w:r w:rsidRPr="00144D5E">
        <w:rPr>
          <w:rFonts w:ascii="Skolar Cyrillic" w:hAnsi="Skolar Cyrillic"/>
          <w:b/>
          <w:iCs/>
          <w:lang w:bidi="ar-SA"/>
        </w:rPr>
        <w:t>immersion, one G-d</w:t>
      </w:r>
      <w:r w:rsidRPr="00144D5E">
        <w:rPr>
          <w:rFonts w:ascii="Skolar Cyrillic" w:hAnsi="Skolar Cyrillic"/>
          <w:b/>
          <w:iCs/>
          <w:vertAlign w:val="superscript"/>
          <w:lang w:bidi="ar-SA"/>
        </w:rPr>
        <w:footnoteReference w:id="140"/>
      </w:r>
      <w:r w:rsidRPr="00144D5E">
        <w:rPr>
          <w:rFonts w:ascii="Skolar Cyrillic" w:hAnsi="Skolar Cyrillic"/>
          <w:b/>
          <w:iCs/>
          <w:lang w:bidi="ar-SA"/>
        </w:rPr>
        <w:t xml:space="preserve"> and Father of all, who is above all and through</w:t>
      </w:r>
      <w:r w:rsidRPr="00144D5E">
        <w:rPr>
          <w:rFonts w:ascii="Skolar Cyrillic" w:hAnsi="Skolar Cyrillic"/>
          <w:b/>
          <w:iCs/>
          <w:vertAlign w:val="superscript"/>
          <w:lang w:bidi="ar-SA"/>
        </w:rPr>
        <w:footnoteReference w:id="141"/>
      </w:r>
      <w:r w:rsidRPr="00144D5E">
        <w:rPr>
          <w:rFonts w:ascii="Skolar Cyrillic" w:hAnsi="Skolar Cyrillic"/>
          <w:b/>
          <w:iCs/>
          <w:lang w:bidi="ar-SA"/>
        </w:rPr>
        <w:t xml:space="preserve"> all and in you all.</w:t>
      </w:r>
    </w:p>
    <w:p w:rsidR="00144D5E" w:rsidRPr="00144D5E" w:rsidRDefault="00144D5E" w:rsidP="00445CFB">
      <w:pPr>
        <w:pBdr>
          <w:bottom w:val="double" w:sz="6" w:space="1" w:color="auto"/>
        </w:pBdr>
        <w:contextualSpacing/>
        <w:jc w:val="both"/>
        <w:rPr>
          <w:rFonts w:ascii="Skolar Cyrillic" w:hAnsi="Skolar Cyrillic" w:cs="Times New Roman"/>
          <w:b/>
          <w:bCs/>
          <w:lang w:val="en-AU" w:bidi="ar-SA"/>
        </w:rPr>
      </w:pPr>
    </w:p>
    <w:p w:rsidR="00144D5E" w:rsidRPr="00144D5E" w:rsidRDefault="00144D5E" w:rsidP="00445CFB">
      <w:pPr>
        <w:contextualSpacing/>
        <w:jc w:val="both"/>
        <w:rPr>
          <w:rFonts w:ascii="Skolar Cyrillic" w:hAnsi="Skolar Cyrillic"/>
          <w:lang w:val="en-AU" w:bidi="ar-SA"/>
        </w:rPr>
      </w:pPr>
    </w:p>
    <w:p w:rsidR="001526B7" w:rsidRPr="004C3CE9" w:rsidRDefault="001526B7" w:rsidP="00445CFB">
      <w:pPr>
        <w:jc w:val="center"/>
        <w:rPr>
          <w:rFonts w:eastAsia="Times New Roman" w:cs="Calibri"/>
          <w:color w:val="000000"/>
        </w:rPr>
      </w:pPr>
      <w:r>
        <w:rPr>
          <w:lang w:val="en-AU"/>
        </w:rPr>
        <w:br w:type="page"/>
      </w:r>
      <w:r w:rsidRPr="004C3CE9">
        <w:rPr>
          <w:rFonts w:ascii="Palatino Linotype" w:eastAsia="Times New Roman" w:hAnsi="Palatino Linotype" w:cs="Calibri"/>
          <w:b/>
          <w:bCs/>
          <w:color w:val="000000"/>
          <w:sz w:val="28"/>
          <w:szCs w:val="28"/>
        </w:rPr>
        <w:t>The Ten (3 + 7) Men of a Jewish Nazarean Congregation</w:t>
      </w:r>
    </w:p>
    <w:p w:rsidR="001526B7" w:rsidRPr="004C3CE9" w:rsidRDefault="001526B7" w:rsidP="00445CFB">
      <w:pPr>
        <w:jc w:val="both"/>
        <w:rPr>
          <w:rFonts w:eastAsia="Times New Roman" w:cs="Calibri"/>
          <w:color w:val="000000"/>
        </w:rPr>
      </w:pPr>
      <w:r w:rsidRPr="004C3CE9">
        <w:rPr>
          <w:rFonts w:ascii="Times New Roman" w:eastAsia="Times New Roman" w:hAnsi="Times New Roman" w:cs="Times New Roman"/>
          <w:color w:val="000000"/>
          <w:sz w:val="24"/>
          <w:szCs w:val="24"/>
        </w:rPr>
        <w:t> </w:t>
      </w: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1"/>
        <w:gridCol w:w="1966"/>
        <w:gridCol w:w="1974"/>
        <w:gridCol w:w="1551"/>
      </w:tblGrid>
      <w:tr w:rsidR="001526B7" w:rsidRPr="004C3CE9" w:rsidTr="000A4227">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spacing w:line="194" w:lineRule="atLeast"/>
              <w:jc w:val="center"/>
              <w:rPr>
                <w:rFonts w:eastAsia="Times New Roman" w:cs="Calibri"/>
              </w:rPr>
            </w:pPr>
            <w:r w:rsidRPr="004C3CE9">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HEAVENLIES</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Or</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HEAVENLY</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PLACES</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spacing w:line="194" w:lineRule="atLeast"/>
              <w:jc w:val="center"/>
              <w:rPr>
                <w:rFonts w:eastAsia="Times New Roman" w:cs="Calibri"/>
              </w:rPr>
            </w:pPr>
            <w:r w:rsidRPr="004C3CE9">
              <w:rPr>
                <w:rFonts w:ascii="Times New Roman" w:eastAsia="Times New Roman" w:hAnsi="Times New Roman" w:cs="Times New Roman"/>
                <w:b/>
                <w:bCs/>
                <w:sz w:val="18"/>
                <w:szCs w:val="18"/>
                <w:lang w:val="en-AU"/>
              </w:rPr>
              <w:t>|</w:t>
            </w:r>
          </w:p>
        </w:tc>
      </w:tr>
      <w:tr w:rsidR="001526B7" w:rsidRPr="004C3CE9" w:rsidTr="000A4227">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Keter</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(Crown) – Colourless</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Ministry: Invisible</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526B7" w:rsidRPr="004C3CE9" w:rsidRDefault="001526B7" w:rsidP="00445CFB">
            <w:pPr>
              <w:rPr>
                <w:rFonts w:eastAsia="Times New Roman" w:cs="Calibri"/>
              </w:rPr>
            </w:pPr>
          </w:p>
        </w:tc>
      </w:tr>
      <w:tr w:rsidR="001526B7" w:rsidRPr="004C3CE9" w:rsidTr="000A4227">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Binah</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(Understanding) - Gray</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Virtue: Simchah (Joy)</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Ministry: 2</w:t>
            </w:r>
            <w:r w:rsidRPr="004C3CE9">
              <w:rPr>
                <w:rFonts w:ascii="Times New Roman" w:eastAsia="Times New Roman" w:hAnsi="Times New Roman" w:cs="Times New Roman"/>
                <w:sz w:val="18"/>
                <w:szCs w:val="18"/>
                <w:vertAlign w:val="superscript"/>
                <w:lang w:val="en-AU"/>
              </w:rPr>
              <w:t>nd</w:t>
            </w:r>
            <w:r w:rsidRPr="004C3CE9">
              <w:rPr>
                <w:rFonts w:ascii="Times New Roman" w:eastAsia="Times New Roman" w:hAnsi="Times New Roman" w:cs="Times New Roman"/>
                <w:sz w:val="18"/>
                <w:szCs w:val="18"/>
                <w:lang w:val="en-AU"/>
              </w:rPr>
              <w:t> of the bench of three</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Chochmah</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(Wisdom) - Black</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Virtue: Emunah (Faithful Obedience)</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Ministry: Chief Hakham 1</w:t>
            </w:r>
            <w:r w:rsidRPr="004C3CE9">
              <w:rPr>
                <w:rFonts w:ascii="Times New Roman" w:eastAsia="Times New Roman" w:hAnsi="Times New Roman" w:cs="Times New Roman"/>
                <w:sz w:val="18"/>
                <w:szCs w:val="18"/>
                <w:vertAlign w:val="superscript"/>
                <w:lang w:val="en-AU"/>
              </w:rPr>
              <w:t>st</w:t>
            </w:r>
            <w:r w:rsidRPr="004C3CE9">
              <w:rPr>
                <w:rFonts w:ascii="Times New Roman" w:eastAsia="Times New Roman" w:hAnsi="Times New Roman" w:cs="Times New Roman"/>
                <w:sz w:val="18"/>
                <w:szCs w:val="18"/>
                <w:lang w:val="en-AU"/>
              </w:rPr>
              <w:t> of the bench of three</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526B7" w:rsidRPr="004C3CE9" w:rsidRDefault="001526B7" w:rsidP="00445CFB">
            <w:pPr>
              <w:rPr>
                <w:rFonts w:eastAsia="Times New Roman" w:cs="Calibri"/>
              </w:rPr>
            </w:pPr>
          </w:p>
        </w:tc>
      </w:tr>
      <w:tr w:rsidR="001526B7" w:rsidRPr="004C3CE9" w:rsidTr="000A4227">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Da'at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(Knowledge) - White</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Virtue: Yichud (Unity)</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Ministry: 3</w:t>
            </w:r>
            <w:r w:rsidRPr="004C3CE9">
              <w:rPr>
                <w:rFonts w:ascii="Times New Roman" w:eastAsia="Times New Roman" w:hAnsi="Times New Roman" w:cs="Times New Roman"/>
                <w:sz w:val="18"/>
                <w:szCs w:val="18"/>
                <w:vertAlign w:val="superscript"/>
                <w:lang w:val="en-AU"/>
              </w:rPr>
              <w:t>rd</w:t>
            </w:r>
            <w:r w:rsidRPr="004C3CE9">
              <w:rPr>
                <w:rFonts w:ascii="Times New Roman" w:eastAsia="Times New Roman" w:hAnsi="Times New Roman" w:cs="Times New Roman"/>
                <w:sz w:val="18"/>
                <w:szCs w:val="18"/>
                <w:lang w:val="en-AU"/>
              </w:rPr>
              <w:t> of the bench of three</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526B7" w:rsidRPr="004C3CE9" w:rsidRDefault="001526B7" w:rsidP="00445CFB">
            <w:pPr>
              <w:rPr>
                <w:rFonts w:eastAsia="Times New Roman" w:cs="Calibri"/>
              </w:rPr>
            </w:pPr>
          </w:p>
        </w:tc>
      </w:tr>
      <w:tr w:rsidR="001526B7" w:rsidRPr="004C3CE9" w:rsidTr="000A4227">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spacing w:line="194" w:lineRule="atLeast"/>
              <w:jc w:val="center"/>
              <w:rPr>
                <w:rFonts w:eastAsia="Times New Roman" w:cs="Calibri"/>
              </w:rPr>
            </w:pPr>
            <w:r w:rsidRPr="004C3CE9">
              <w:rPr>
                <w:rFonts w:ascii="Times New Roman" w:eastAsia="Times New Roman" w:hAnsi="Times New Roman" w:cs="Times New Roman"/>
                <w:b/>
                <w:bCs/>
                <w:sz w:val="18"/>
                <w:szCs w:val="18"/>
                <w:lang w:val="en-AU"/>
              </w:rPr>
              <w:t>The Seven Paqidim (Servants at the Bench)</w:t>
            </w:r>
          </w:p>
        </w:tc>
      </w:tr>
      <w:tr w:rsidR="001526B7" w:rsidRPr="004C3CE9" w:rsidTr="000A4227">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color w:val="FFFFFF"/>
                <w:sz w:val="18"/>
                <w:szCs w:val="18"/>
                <w:lang w:val="en-AU"/>
              </w:rPr>
              <w:t>Gevurah</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(Strength/Might) – Scarlet Red</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Virtue: Yir’ah (Fear of G-d)</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color w:val="FFFFFF"/>
                <w:sz w:val="18"/>
                <w:szCs w:val="18"/>
                <w:lang w:val="en-AU"/>
              </w:rPr>
              <w:t>G’dolah / Chessed</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(Greatness/Mercy) – Royal Blue</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Virtue: Ahavah (love)</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EARTHLY</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Or</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EARTHLY</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PLACES</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w:t>
            </w:r>
          </w:p>
        </w:tc>
      </w:tr>
      <w:tr w:rsidR="001526B7" w:rsidRPr="004C3CE9" w:rsidTr="000A4227">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Tiferet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(Beauty) - Yellow</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Virtue: Rachamim (Compassion)</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526B7" w:rsidRPr="004C3CE9" w:rsidRDefault="001526B7" w:rsidP="00445CFB">
            <w:pPr>
              <w:rPr>
                <w:rFonts w:eastAsia="Times New Roman" w:cs="Calibri"/>
              </w:rPr>
            </w:pPr>
          </w:p>
        </w:tc>
      </w:tr>
      <w:tr w:rsidR="001526B7" w:rsidRPr="004C3CE9" w:rsidTr="000A4227">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Hod</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(Glory) - Orange</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Virtue: Temimut (Sincerity)</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Netzach</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(Victory) – Emerald Green</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Virtue: Bitahon (Confidence)</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526B7" w:rsidRPr="004C3CE9" w:rsidRDefault="001526B7" w:rsidP="00445CFB">
            <w:pPr>
              <w:rPr>
                <w:rFonts w:eastAsia="Times New Roman" w:cs="Calibri"/>
              </w:rPr>
            </w:pPr>
          </w:p>
        </w:tc>
      </w:tr>
      <w:tr w:rsidR="001526B7" w:rsidRPr="004C3CE9" w:rsidTr="000A4227">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color w:val="FFFFFF"/>
                <w:sz w:val="18"/>
                <w:szCs w:val="18"/>
                <w:lang w:val="en-AU"/>
              </w:rPr>
              <w:t>Yesod</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(Foundation) - Violet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Virtue: Emet (Truth/Honesty)</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Ministry: Parnas [Pastor]</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526B7" w:rsidRPr="004C3CE9" w:rsidRDefault="001526B7" w:rsidP="00445CFB">
            <w:pPr>
              <w:rPr>
                <w:rFonts w:eastAsia="Times New Roman" w:cs="Calibri"/>
              </w:rPr>
            </w:pPr>
          </w:p>
        </w:tc>
      </w:tr>
      <w:tr w:rsidR="001526B7" w:rsidRPr="004C3CE9" w:rsidTr="000A4227">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color w:val="FFFFFF"/>
                <w:sz w:val="18"/>
                <w:szCs w:val="18"/>
                <w:lang w:val="en-AU"/>
              </w:rPr>
              <w:t>Shekhinah / Malkhut</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(Presence) – Purple</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Virtue: Humility</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Ministry: Meturgeman/Moreh/</w:t>
            </w:r>
          </w:p>
          <w:p w:rsidR="001526B7" w:rsidRPr="004C3CE9" w:rsidRDefault="001526B7" w:rsidP="00445CFB">
            <w:pPr>
              <w:jc w:val="center"/>
              <w:rPr>
                <w:rFonts w:eastAsia="Times New Roman" w:cs="Calibri"/>
              </w:rPr>
            </w:pPr>
            <w:r w:rsidRPr="004C3CE9">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1526B7" w:rsidRPr="004C3CE9" w:rsidRDefault="001526B7" w:rsidP="00445CFB">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526B7" w:rsidRPr="004C3CE9" w:rsidRDefault="001526B7" w:rsidP="00445CFB">
            <w:pPr>
              <w:rPr>
                <w:rFonts w:eastAsia="Times New Roman" w:cs="Calibri"/>
              </w:rPr>
            </w:pPr>
          </w:p>
        </w:tc>
      </w:tr>
    </w:tbl>
    <w:p w:rsidR="001526B7" w:rsidRPr="00082891" w:rsidRDefault="001526B7" w:rsidP="00445CFB">
      <w:pPr>
        <w:jc w:val="both"/>
        <w:rPr>
          <w:rFonts w:eastAsia="Times New Roman" w:cs="Calibri"/>
          <w:color w:val="000000"/>
        </w:rPr>
      </w:pPr>
      <w:r w:rsidRPr="004C3CE9">
        <w:rPr>
          <w:rFonts w:ascii="Times New Roman" w:eastAsia="Times New Roman" w:hAnsi="Times New Roman" w:cs="Times New Roman"/>
          <w:color w:val="000000"/>
        </w:rPr>
        <w:t> </w:t>
      </w:r>
    </w:p>
    <w:sectPr w:rsidR="001526B7" w:rsidRPr="00082891" w:rsidSect="005960CB">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5B94" w:rsidRDefault="00AD5B94" w:rsidP="005960CB">
      <w:r>
        <w:separator/>
      </w:r>
    </w:p>
  </w:endnote>
  <w:endnote w:type="continuationSeparator" w:id="0">
    <w:p w:rsidR="00AD5B94" w:rsidRDefault="00AD5B94" w:rsidP="0059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BL BibLit">
    <w:altName w:val="Arial"/>
    <w:charset w:val="00"/>
    <w:family w:val="auto"/>
    <w:pitch w:val="variable"/>
    <w:sig w:usb0="E00008FF" w:usb1="5201E0EB" w:usb2="02000020" w:usb3="00000000" w:csb0="000000BB" w:csb1="00000000"/>
  </w:font>
  <w:font w:name="Charis SIL">
    <w:altName w:val="Cambria Math"/>
    <w:charset w:val="00"/>
    <w:family w:val="auto"/>
    <w:pitch w:val="variable"/>
    <w:sig w:usb0="A000027F" w:usb1="12000013"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2EA" w:rsidRDefault="000872EA" w:rsidP="005960CB">
    <w:pPr>
      <w:pStyle w:val="Footer"/>
      <w:jc w:val="center"/>
      <w:rPr>
        <w:rFonts w:ascii="Arial Narrow" w:hAnsi="Arial Narrow"/>
        <w:b/>
        <w:bCs/>
        <w:sz w:val="20"/>
        <w:szCs w:val="20"/>
      </w:rPr>
    </w:pPr>
  </w:p>
  <w:p w:rsidR="000872EA" w:rsidRPr="005960CB" w:rsidRDefault="000872EA" w:rsidP="005960CB">
    <w:pPr>
      <w:pStyle w:val="Footer"/>
      <w:jc w:val="center"/>
      <w:rPr>
        <w:rFonts w:ascii="Arial Narrow" w:hAnsi="Arial Narrow"/>
        <w:b/>
        <w:bCs/>
        <w:sz w:val="20"/>
        <w:szCs w:val="20"/>
      </w:rPr>
    </w:pPr>
    <w:r w:rsidRPr="005960CB">
      <w:rPr>
        <w:rFonts w:ascii="Arial Narrow" w:hAnsi="Arial Narrow"/>
        <w:b/>
        <w:bCs/>
        <w:sz w:val="20"/>
        <w:szCs w:val="20"/>
      </w:rPr>
      <w:t xml:space="preserve">Page </w:t>
    </w:r>
    <w:r w:rsidRPr="005960CB">
      <w:rPr>
        <w:rFonts w:ascii="Arial Narrow" w:hAnsi="Arial Narrow"/>
        <w:b/>
        <w:bCs/>
        <w:sz w:val="20"/>
        <w:szCs w:val="20"/>
      </w:rPr>
      <w:fldChar w:fldCharType="begin"/>
    </w:r>
    <w:r w:rsidRPr="005960CB">
      <w:rPr>
        <w:rFonts w:ascii="Arial Narrow" w:hAnsi="Arial Narrow"/>
        <w:b/>
        <w:bCs/>
        <w:sz w:val="20"/>
        <w:szCs w:val="20"/>
      </w:rPr>
      <w:instrText xml:space="preserve"> PAGE </w:instrText>
    </w:r>
    <w:r w:rsidRPr="005960CB">
      <w:rPr>
        <w:rFonts w:ascii="Arial Narrow" w:hAnsi="Arial Narrow"/>
        <w:b/>
        <w:bCs/>
        <w:sz w:val="20"/>
        <w:szCs w:val="20"/>
      </w:rPr>
      <w:fldChar w:fldCharType="separate"/>
    </w:r>
    <w:r w:rsidRPr="005960CB">
      <w:rPr>
        <w:rFonts w:ascii="Arial Narrow" w:hAnsi="Arial Narrow"/>
        <w:b/>
        <w:bCs/>
        <w:noProof/>
        <w:sz w:val="20"/>
        <w:szCs w:val="20"/>
      </w:rPr>
      <w:t>2</w:t>
    </w:r>
    <w:r w:rsidRPr="005960CB">
      <w:rPr>
        <w:rFonts w:ascii="Arial Narrow" w:hAnsi="Arial Narrow"/>
        <w:b/>
        <w:bCs/>
        <w:sz w:val="20"/>
        <w:szCs w:val="20"/>
      </w:rPr>
      <w:fldChar w:fldCharType="end"/>
    </w:r>
    <w:r w:rsidRPr="005960CB">
      <w:rPr>
        <w:rFonts w:ascii="Arial Narrow" w:hAnsi="Arial Narrow"/>
        <w:b/>
        <w:bCs/>
        <w:sz w:val="20"/>
        <w:szCs w:val="20"/>
      </w:rPr>
      <w:t xml:space="preserve"> of </w:t>
    </w:r>
    <w:r w:rsidRPr="005960CB">
      <w:rPr>
        <w:rFonts w:ascii="Arial Narrow" w:hAnsi="Arial Narrow"/>
        <w:b/>
        <w:bCs/>
        <w:sz w:val="20"/>
        <w:szCs w:val="20"/>
      </w:rPr>
      <w:fldChar w:fldCharType="begin"/>
    </w:r>
    <w:r w:rsidRPr="005960CB">
      <w:rPr>
        <w:rFonts w:ascii="Arial Narrow" w:hAnsi="Arial Narrow"/>
        <w:b/>
        <w:bCs/>
        <w:sz w:val="20"/>
        <w:szCs w:val="20"/>
      </w:rPr>
      <w:instrText xml:space="preserve"> NUMPAGES  </w:instrText>
    </w:r>
    <w:r w:rsidRPr="005960CB">
      <w:rPr>
        <w:rFonts w:ascii="Arial Narrow" w:hAnsi="Arial Narrow"/>
        <w:b/>
        <w:bCs/>
        <w:sz w:val="20"/>
        <w:szCs w:val="20"/>
      </w:rPr>
      <w:fldChar w:fldCharType="separate"/>
    </w:r>
    <w:r w:rsidRPr="005960CB">
      <w:rPr>
        <w:rFonts w:ascii="Arial Narrow" w:hAnsi="Arial Narrow"/>
        <w:b/>
        <w:bCs/>
        <w:noProof/>
        <w:sz w:val="20"/>
        <w:szCs w:val="20"/>
      </w:rPr>
      <w:t>2</w:t>
    </w:r>
    <w:r w:rsidRPr="005960CB">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5B94" w:rsidRDefault="00AD5B94" w:rsidP="005960CB">
      <w:r>
        <w:separator/>
      </w:r>
    </w:p>
  </w:footnote>
  <w:footnote w:type="continuationSeparator" w:id="0">
    <w:p w:rsidR="00AD5B94" w:rsidRDefault="00AD5B94" w:rsidP="005960CB">
      <w:r>
        <w:continuationSeparator/>
      </w:r>
    </w:p>
  </w:footnote>
  <w:footnote w:id="1">
    <w:p w:rsidR="000872EA" w:rsidRPr="00C730F2" w:rsidRDefault="000872EA" w:rsidP="008965F4">
      <w:pPr>
        <w:pStyle w:val="FootnoteText"/>
        <w:widowControl w:val="0"/>
        <w:contextualSpacing/>
        <w:rPr>
          <w:szCs w:val="18"/>
        </w:rPr>
      </w:pPr>
      <w:r w:rsidRPr="00C730F2">
        <w:rPr>
          <w:rStyle w:val="FootnoteReference"/>
          <w:szCs w:val="18"/>
        </w:rPr>
        <w:footnoteRef/>
      </w:r>
      <w:r w:rsidRPr="00C730F2">
        <w:rPr>
          <w:szCs w:val="18"/>
        </w:rPr>
        <w:t xml:space="preserve"> “Salvation” means joining the community. Therefore, “salvation” is communal rather than individual. While some find cultic insinuations here we find only the idea that the Gentiles have been inducted into the family (household) of G-d” as an allegory for becoming a part of the family per se. We also note that the Community of “</w:t>
      </w:r>
      <w:r w:rsidRPr="00C730F2">
        <w:rPr>
          <w:iCs/>
          <w:szCs w:val="18"/>
        </w:rPr>
        <w:t>Tsadiqim</w:t>
      </w:r>
      <w:r w:rsidRPr="00C730F2">
        <w:rPr>
          <w:szCs w:val="18"/>
        </w:rPr>
        <w:t>” is the household – habitation where G-d resides. The language of our pericope now turns towards the Temple of “living stones.” cf. 1 Peter 2:5</w:t>
      </w:r>
    </w:p>
  </w:footnote>
  <w:footnote w:id="2">
    <w:p w:rsidR="000872EA" w:rsidRPr="00BD0E97" w:rsidRDefault="000872EA" w:rsidP="009400FE">
      <w:pPr>
        <w:pStyle w:val="FootnoteText"/>
        <w:rPr>
          <w:lang w:val="es-ES"/>
        </w:rPr>
      </w:pPr>
      <w:r>
        <w:rPr>
          <w:rStyle w:val="FootnoteReference"/>
        </w:rPr>
        <w:footnoteRef/>
      </w:r>
      <w:r w:rsidRPr="00BD0E97">
        <w:rPr>
          <w:lang w:val="es-ES"/>
        </w:rPr>
        <w:t xml:space="preserve"> II Samuel 15:7; Radak; Kara ibid</w:t>
      </w:r>
    </w:p>
  </w:footnote>
  <w:footnote w:id="3">
    <w:p w:rsidR="000872EA" w:rsidRPr="00BD0E97" w:rsidRDefault="000872EA" w:rsidP="009400FE">
      <w:pPr>
        <w:pStyle w:val="FootnoteText"/>
        <w:rPr>
          <w:lang w:val="es-ES"/>
        </w:rPr>
      </w:pPr>
      <w:r>
        <w:rPr>
          <w:rStyle w:val="FootnoteReference"/>
        </w:rPr>
        <w:footnoteRef/>
      </w:r>
      <w:r w:rsidRPr="00BD0E97">
        <w:rPr>
          <w:lang w:val="es-ES"/>
        </w:rPr>
        <w:t xml:space="preserve"> Berachot 10a</w:t>
      </w:r>
    </w:p>
  </w:footnote>
  <w:footnote w:id="4">
    <w:p w:rsidR="000872EA" w:rsidRDefault="000872EA" w:rsidP="009400FE">
      <w:pPr>
        <w:pStyle w:val="FootnoteText"/>
      </w:pPr>
      <w:r>
        <w:rPr>
          <w:rStyle w:val="FootnoteReference"/>
        </w:rPr>
        <w:footnoteRef/>
      </w:r>
      <w:r>
        <w:t xml:space="preserve"> </w:t>
      </w:r>
      <w:r w:rsidRPr="00F32313">
        <w:rPr>
          <w:lang w:val="en-AU"/>
        </w:rPr>
        <w:t xml:space="preserve">Magog is identified by the Talmud as </w:t>
      </w:r>
      <w:r>
        <w:rPr>
          <w:lang w:val="en-AU"/>
        </w:rPr>
        <w:t>“</w:t>
      </w:r>
      <w:r w:rsidRPr="00F32313">
        <w:rPr>
          <w:lang w:val="en-AU"/>
        </w:rPr>
        <w:t>Gothia</w:t>
      </w:r>
      <w:r>
        <w:rPr>
          <w:lang w:val="en-AU"/>
        </w:rPr>
        <w:t>”,</w:t>
      </w:r>
      <w:r w:rsidRPr="00F32313">
        <w:rPr>
          <w:lang w:val="en-AU"/>
        </w:rPr>
        <w:t xml:space="preserve"> the land of the Goths. The Goths were a Germanic people, in keeping with the midrashic rendering of Magog as </w:t>
      </w:r>
      <w:r>
        <w:rPr>
          <w:lang w:val="en-AU"/>
        </w:rPr>
        <w:t>“</w:t>
      </w:r>
      <w:r w:rsidRPr="00F32313">
        <w:rPr>
          <w:lang w:val="en-AU"/>
        </w:rPr>
        <w:t>Germania</w:t>
      </w:r>
      <w:r>
        <w:rPr>
          <w:lang w:val="en-AU"/>
        </w:rPr>
        <w:t>”</w:t>
      </w:r>
      <w:r w:rsidRPr="00F32313">
        <w:rPr>
          <w:lang w:val="en-AU"/>
        </w:rPr>
        <w:t xml:space="preserve"> or </w:t>
      </w:r>
      <w:r>
        <w:rPr>
          <w:lang w:val="en-AU"/>
        </w:rPr>
        <w:t>“</w:t>
      </w:r>
      <w:r w:rsidRPr="00F32313">
        <w:rPr>
          <w:lang w:val="en-AU"/>
        </w:rPr>
        <w:t>Germania</w:t>
      </w:r>
      <w:r>
        <w:rPr>
          <w:lang w:val="en-AU"/>
        </w:rPr>
        <w:t>”.</w:t>
      </w:r>
    </w:p>
  </w:footnote>
  <w:footnote w:id="5">
    <w:p w:rsidR="000872EA" w:rsidRDefault="000872EA" w:rsidP="009400FE">
      <w:pPr>
        <w:pStyle w:val="FootnoteText"/>
      </w:pPr>
      <w:r>
        <w:rPr>
          <w:rStyle w:val="FootnoteReference"/>
        </w:rPr>
        <w:footnoteRef/>
      </w:r>
      <w:r>
        <w:t xml:space="preserve"> Rav Kook</w:t>
      </w:r>
    </w:p>
  </w:footnote>
  <w:footnote w:id="6">
    <w:p w:rsidR="000872EA" w:rsidRDefault="000872EA" w:rsidP="009400FE">
      <w:pPr>
        <w:pStyle w:val="FootnoteText"/>
      </w:pPr>
      <w:r>
        <w:rPr>
          <w:rStyle w:val="FootnoteReference"/>
        </w:rPr>
        <w:footnoteRef/>
      </w:r>
      <w:r>
        <w:t xml:space="preserve"> </w:t>
      </w:r>
      <w:r w:rsidRPr="00681194">
        <w:rPr>
          <w:lang w:val="en-AU"/>
        </w:rPr>
        <w:t>Berachot 7b</w:t>
      </w:r>
      <w:r>
        <w:rPr>
          <w:lang w:val="en-AU"/>
        </w:rPr>
        <w:t xml:space="preserve"> I </w:t>
      </w:r>
      <w:r w:rsidRPr="00C51020">
        <w:rPr>
          <w:lang w:val="en-AU"/>
        </w:rPr>
        <w:t>Rabbi Shimon</w:t>
      </w:r>
      <w:r>
        <w:rPr>
          <w:lang w:val="en-AU"/>
        </w:rPr>
        <w:t>’</w:t>
      </w:r>
      <w:r w:rsidRPr="00C51020">
        <w:rPr>
          <w:lang w:val="en-AU"/>
        </w:rPr>
        <w:t xml:space="preserve">s lesson is equally true for the Jewish people. Worse than the trials and tribulations from our external enemies is the destructive potential of our </w:t>
      </w:r>
      <w:r>
        <w:rPr>
          <w:lang w:val="en-AU"/>
        </w:rPr>
        <w:t>‘</w:t>
      </w:r>
      <w:r w:rsidRPr="00C51020">
        <w:rPr>
          <w:lang w:val="en-AU"/>
        </w:rPr>
        <w:t>homegrown</w:t>
      </w:r>
      <w:r>
        <w:rPr>
          <w:lang w:val="en-AU"/>
        </w:rPr>
        <w:t>’</w:t>
      </w:r>
      <w:r w:rsidRPr="00C51020">
        <w:rPr>
          <w:lang w:val="en-AU"/>
        </w:rPr>
        <w:t xml:space="preserve"> heretical sects and slanderers, evil shoots that sprouted from within the people. The greatest troubles that befell the Jewish people were not from enemies from without, such as Amalek, but from the nefarious inside influence of the </w:t>
      </w:r>
      <w:r w:rsidRPr="00C51020">
        <w:rPr>
          <w:i/>
          <w:iCs/>
          <w:lang w:val="en-AU"/>
        </w:rPr>
        <w:t>Erev</w:t>
      </w:r>
      <w:r w:rsidRPr="00C51020">
        <w:rPr>
          <w:lang w:val="en-AU"/>
        </w:rPr>
        <w:t> </w:t>
      </w:r>
      <w:r w:rsidRPr="00C51020">
        <w:rPr>
          <w:i/>
          <w:iCs/>
          <w:lang w:val="en-AU"/>
        </w:rPr>
        <w:t>Rav</w:t>
      </w:r>
      <w:r w:rsidRPr="00C51020">
        <w:rPr>
          <w:lang w:val="en-AU"/>
        </w:rPr>
        <w:t>, those mixed multitudes of slaves who joined Israel when they left Egypt.</w:t>
      </w:r>
    </w:p>
  </w:footnote>
  <w:footnote w:id="7">
    <w:p w:rsidR="000872EA" w:rsidRDefault="000872EA" w:rsidP="009400FE">
      <w:pPr>
        <w:pStyle w:val="FootnoteText"/>
      </w:pPr>
      <w:r>
        <w:rPr>
          <w:rStyle w:val="FootnoteReference"/>
        </w:rPr>
        <w:footnoteRef/>
      </w:r>
      <w:r>
        <w:t xml:space="preserve"> </w:t>
      </w:r>
      <w:r>
        <w:rPr>
          <w:lang w:val="en-AU"/>
        </w:rPr>
        <w:t>‘</w:t>
      </w:r>
      <w:r w:rsidRPr="00430B3D">
        <w:rPr>
          <w:lang w:val="en-AU"/>
        </w:rPr>
        <w:t>Gog and Magog</w:t>
      </w:r>
      <w:r>
        <w:rPr>
          <w:lang w:val="en-AU"/>
        </w:rPr>
        <w:t>’</w:t>
      </w:r>
      <w:r w:rsidRPr="00430B3D">
        <w:rPr>
          <w:lang w:val="en-AU"/>
        </w:rPr>
        <w:t xml:space="preserve"> is a reference is to chapters 38 and 39 in the book of Ezekiel, a part of which is read on the intermediate Sabbath of Su</w:t>
      </w:r>
      <w:r>
        <w:rPr>
          <w:lang w:val="en-AU"/>
        </w:rPr>
        <w:t>cc</w:t>
      </w:r>
      <w:r w:rsidRPr="00430B3D">
        <w:rPr>
          <w:lang w:val="en-AU"/>
        </w:rPr>
        <w:t>ot</w:t>
      </w:r>
      <w:r>
        <w:rPr>
          <w:lang w:val="en-AU"/>
        </w:rPr>
        <w:t>h</w:t>
      </w:r>
      <w:r w:rsidRPr="00430B3D">
        <w:rPr>
          <w:lang w:val="en-AU"/>
        </w:rPr>
        <w:t xml:space="preserve"> (Tabernacles). These chapters describe a vision of a war where the world is united against Israel that will precede the final redemption of Israel and the world. The prophecy</w:t>
      </w:r>
      <w:r>
        <w:rPr>
          <w:lang w:val="en-AU"/>
        </w:rPr>
        <w:t>’</w:t>
      </w:r>
      <w:r w:rsidRPr="00430B3D">
        <w:rPr>
          <w:lang w:val="en-AU"/>
        </w:rPr>
        <w:t>s symbolism involves a prince called Gog of Magog, leader of Rosh, Meshech</w:t>
      </w:r>
      <w:r>
        <w:rPr>
          <w:lang w:val="en-AU"/>
        </w:rPr>
        <w:t>,</w:t>
      </w:r>
      <w:r w:rsidRPr="00430B3D">
        <w:rPr>
          <w:lang w:val="en-AU"/>
        </w:rPr>
        <w:t xml:space="preserve"> and Tubal, who leads a coalition that includes Persia (Iran), Cush, Phut, Gomer, and Beit Togarmah against Israel. There are various opinions regarding the modern identity of these nations.</w:t>
      </w:r>
    </w:p>
  </w:footnote>
  <w:footnote w:id="8">
    <w:p w:rsidR="000872EA" w:rsidRDefault="000872EA" w:rsidP="009400FE">
      <w:pPr>
        <w:pStyle w:val="FootnoteText"/>
      </w:pPr>
      <w:r>
        <w:rPr>
          <w:rStyle w:val="FootnoteReference"/>
        </w:rPr>
        <w:footnoteRef/>
      </w:r>
      <w:r>
        <w:t xml:space="preserve"> </w:t>
      </w:r>
      <w:r w:rsidRPr="00F60BF6">
        <w:rPr>
          <w:lang w:val="en-AU"/>
        </w:rPr>
        <w:t>See II Samuel chapters 15-19 for the full details.</w:t>
      </w:r>
      <w:r>
        <w:rPr>
          <w:lang w:val="en-AU"/>
        </w:rPr>
        <w:t xml:space="preserve"> </w:t>
      </w:r>
      <w:r w:rsidRPr="00F60BF6">
        <w:rPr>
          <w:lang w:val="en-AU"/>
        </w:rPr>
        <w:t>The above section was excerpted an</w:t>
      </w:r>
      <w:r>
        <w:rPr>
          <w:lang w:val="en-AU"/>
        </w:rPr>
        <w:t>d</w:t>
      </w:r>
      <w:r w:rsidRPr="00F60BF6">
        <w:rPr>
          <w:lang w:val="en-AU"/>
        </w:rPr>
        <w:t xml:space="preserve"> edited from:  </w:t>
      </w:r>
      <w:r w:rsidRPr="00F60BF6">
        <w:rPr>
          <w:i/>
          <w:lang w:val="en-AU"/>
        </w:rPr>
        <w:t>The ArtScroll Tanach Series, Tehillim</w:t>
      </w:r>
      <w:r w:rsidRPr="00F60BF6">
        <w:rPr>
          <w:lang w:val="en-AU"/>
        </w:rPr>
        <w:t xml:space="preserve">, A new translation with a commentary anthologized from Talmudic, Midrashic, and rabbinic sources. Commentary by Rabbi Avrohom Chaim Feuer, Translation by Rabbi Avrohom Chaim Feuer in collaboration with Rabbi </w:t>
      </w:r>
      <w:r>
        <w:rPr>
          <w:lang w:val="en-AU"/>
        </w:rPr>
        <w:t>Nathan</w:t>
      </w:r>
      <w:r w:rsidRPr="00F60BF6">
        <w:rPr>
          <w:lang w:val="en-AU"/>
        </w:rPr>
        <w:t xml:space="preserve"> Scherman.</w:t>
      </w:r>
    </w:p>
  </w:footnote>
  <w:footnote w:id="9">
    <w:p w:rsidR="000872EA" w:rsidRDefault="000872EA" w:rsidP="009400FE">
      <w:pPr>
        <w:pStyle w:val="FootnoteText"/>
      </w:pPr>
      <w:r>
        <w:rPr>
          <w:rStyle w:val="FootnoteReference"/>
        </w:rPr>
        <w:footnoteRef/>
      </w:r>
      <w:r>
        <w:t xml:space="preserve"> </w:t>
      </w:r>
      <w:r w:rsidRPr="00575C53">
        <w:t xml:space="preserve">The Sages of the Talmud (Pesachim 117a) interpret </w:t>
      </w:r>
      <w:r w:rsidRPr="00575C53">
        <w:rPr>
          <w:rtl/>
        </w:rPr>
        <w:t>מזמור לדוד</w:t>
      </w:r>
      <w:r w:rsidRPr="00575C53">
        <w:t xml:space="preserve"> in its literal connotation of </w:t>
      </w:r>
      <w:r>
        <w:t>‘</w:t>
      </w:r>
      <w:r w:rsidRPr="00575C53">
        <w:t>A song to David</w:t>
      </w:r>
      <w:r>
        <w:t>’</w:t>
      </w:r>
      <w:r w:rsidRPr="00575C53">
        <w:t xml:space="preserve"> and state the following rule: Wherever the name of David occurs before the phrase, </w:t>
      </w:r>
      <w:r>
        <w:t>‘</w:t>
      </w:r>
      <w:r w:rsidRPr="00575C53">
        <w:t>A song</w:t>
      </w:r>
      <w:r>
        <w:t>’</w:t>
      </w:r>
      <w:r w:rsidRPr="00575C53">
        <w:t xml:space="preserve">, divine inspiration came first and the song — which was its outpouring — followed. But wherever the phrase </w:t>
      </w:r>
      <w:r>
        <w:t>‘</w:t>
      </w:r>
      <w:r w:rsidRPr="00575C53">
        <w:t>A song</w:t>
      </w:r>
      <w:r>
        <w:t>’</w:t>
      </w:r>
      <w:r w:rsidRPr="00575C53">
        <w:t xml:space="preserve"> precedes David</w:t>
      </w:r>
      <w:r>
        <w:t>’</w:t>
      </w:r>
      <w:r w:rsidRPr="00575C53">
        <w:t xml:space="preserve">s name, David elevated himself to the level of divine exultation upon the wings of his own song. Thus </w:t>
      </w:r>
      <w:r w:rsidRPr="00575C53">
        <w:rPr>
          <w:rtl/>
        </w:rPr>
        <w:t>לדוד</w:t>
      </w:r>
      <w:r w:rsidRPr="00575C53">
        <w:t xml:space="preserve">, </w:t>
      </w:r>
      <w:r>
        <w:t>‘</w:t>
      </w:r>
      <w:r w:rsidRPr="00575C53">
        <w:t>to David</w:t>
      </w:r>
      <w:r>
        <w:t>’</w:t>
      </w:r>
      <w:r w:rsidRPr="00575C53">
        <w:t xml:space="preserve"> means </w:t>
      </w:r>
      <w:r>
        <w:t>‘</w:t>
      </w:r>
      <w:r w:rsidRPr="00575C53">
        <w:t>when divine inspiration descended unto David,</w:t>
      </w:r>
      <w:r>
        <w:t>’</w:t>
      </w:r>
      <w:r w:rsidRPr="00575C53">
        <w:t xml:space="preserve"> sometimes before the song, other times as the result of the song.</w:t>
      </w:r>
    </w:p>
  </w:footnote>
  <w:footnote w:id="10">
    <w:p w:rsidR="000872EA" w:rsidRDefault="000872EA" w:rsidP="009400FE">
      <w:pPr>
        <w:pStyle w:val="FootnoteText"/>
      </w:pPr>
      <w:r>
        <w:rPr>
          <w:rStyle w:val="FootnoteReference"/>
        </w:rPr>
        <w:footnoteRef/>
      </w:r>
      <w:r>
        <w:t xml:space="preserve"> </w:t>
      </w:r>
      <w:r w:rsidRPr="00C84F61">
        <w:rPr>
          <w:lang w:val="en-AU"/>
        </w:rPr>
        <w:t>Midrash ha-Gadol</w:t>
      </w:r>
    </w:p>
  </w:footnote>
  <w:footnote w:id="11">
    <w:p w:rsidR="000872EA" w:rsidRDefault="000872EA" w:rsidP="009400FE">
      <w:pPr>
        <w:pStyle w:val="FootnoteText"/>
      </w:pPr>
      <w:r>
        <w:rPr>
          <w:rStyle w:val="FootnoteReference"/>
        </w:rPr>
        <w:footnoteRef/>
      </w:r>
      <w:r>
        <w:t xml:space="preserve"> </w:t>
      </w:r>
      <w:r w:rsidRPr="00B70EB9">
        <w:rPr>
          <w:lang w:val="en-AU"/>
        </w:rPr>
        <w:t>Devarim (Deuteronomy) 4:41 </w:t>
      </w:r>
      <w:r>
        <w:rPr>
          <w:lang w:val="en-AU"/>
        </w:rPr>
        <w:t>– The exile is to the city of refuge, but obviously none had been set apart at the time of Kayin, which begs the question:  Why wasn’t Abshalom sent to a city of refuge?</w:t>
      </w:r>
    </w:p>
  </w:footnote>
  <w:footnote w:id="12">
    <w:p w:rsidR="000872EA" w:rsidRDefault="000872EA" w:rsidP="009400FE">
      <w:pPr>
        <w:pStyle w:val="FootnoteText"/>
      </w:pPr>
      <w:r>
        <w:rPr>
          <w:rStyle w:val="FootnoteReference"/>
        </w:rPr>
        <w:footnoteRef/>
      </w:r>
      <w:r>
        <w:t xml:space="preserve"> </w:t>
      </w:r>
      <w:r w:rsidRPr="00466EE3">
        <w:rPr>
          <w:lang w:val="en-AU"/>
        </w:rPr>
        <w:t>Avshalom knew he</w:t>
      </w:r>
      <w:r>
        <w:rPr>
          <w:lang w:val="en-AU"/>
        </w:rPr>
        <w:t>’</w:t>
      </w:r>
      <w:r w:rsidRPr="00466EE3">
        <w:rPr>
          <w:lang w:val="en-AU"/>
        </w:rPr>
        <w:t>d better not go home</w:t>
      </w:r>
      <w:r>
        <w:rPr>
          <w:lang w:val="en-AU"/>
        </w:rPr>
        <w:t xml:space="preserve"> (after killing Amnon)</w:t>
      </w:r>
      <w:r w:rsidRPr="00466EE3">
        <w:rPr>
          <w:lang w:val="en-AU"/>
        </w:rPr>
        <w:t>, so he ran away to Geshur. (Talmai, king of Geshur, was his mother</w:t>
      </w:r>
      <w:r>
        <w:rPr>
          <w:lang w:val="en-AU"/>
        </w:rPr>
        <w:t>’</w:t>
      </w:r>
      <w:r w:rsidRPr="00466EE3">
        <w:rPr>
          <w:lang w:val="en-AU"/>
        </w:rPr>
        <w:t>s father – see chapter 3, verse 3.) Avshalom stayed in Geshur for three years.</w:t>
      </w:r>
    </w:p>
  </w:footnote>
  <w:footnote w:id="13">
    <w:p w:rsidR="000872EA" w:rsidRDefault="000872EA" w:rsidP="009400FE">
      <w:pPr>
        <w:pStyle w:val="FootnoteText"/>
      </w:pPr>
      <w:r>
        <w:rPr>
          <w:rStyle w:val="FootnoteReference"/>
        </w:rPr>
        <w:footnoteRef/>
      </w:r>
      <w:r>
        <w:t xml:space="preserve"> Shmuel II (Samuel) </w:t>
      </w:r>
      <w:r w:rsidRPr="00D87571">
        <w:rPr>
          <w:lang w:val="en-AU"/>
        </w:rPr>
        <w:t>13:38</w:t>
      </w:r>
      <w:r>
        <w:rPr>
          <w:lang w:val="en-AU"/>
        </w:rPr>
        <w:t>.</w:t>
      </w:r>
    </w:p>
  </w:footnote>
  <w:footnote w:id="14">
    <w:p w:rsidR="000872EA" w:rsidRDefault="000872EA" w:rsidP="009400FE">
      <w:pPr>
        <w:pStyle w:val="FootnoteText"/>
      </w:pPr>
      <w:r>
        <w:rPr>
          <w:rStyle w:val="FootnoteReference"/>
        </w:rPr>
        <w:footnoteRef/>
      </w:r>
      <w:r>
        <w:t xml:space="preserve"> </w:t>
      </w:r>
      <w:r w:rsidRPr="00466EE3">
        <w:rPr>
          <w:lang w:val="en-AU"/>
        </w:rPr>
        <w:t>Amnon </w:t>
      </w:r>
      <w:r>
        <w:rPr>
          <w:lang w:val="en-AU"/>
        </w:rPr>
        <w:t xml:space="preserve">raped Tamar, Avshalom’s sister. Therefore, Avshalom had </w:t>
      </w:r>
      <w:r w:rsidRPr="00466EE3">
        <w:rPr>
          <w:lang w:val="en-AU"/>
        </w:rPr>
        <w:t>Amnon</w:t>
      </w:r>
      <w:r>
        <w:rPr>
          <w:lang w:val="en-AU"/>
        </w:rPr>
        <w:t xml:space="preserve"> killed.</w:t>
      </w:r>
    </w:p>
  </w:footnote>
  <w:footnote w:id="15">
    <w:p w:rsidR="000872EA" w:rsidRDefault="000872EA" w:rsidP="009400FE">
      <w:pPr>
        <w:pStyle w:val="FootnoteText"/>
      </w:pPr>
      <w:r>
        <w:rPr>
          <w:rStyle w:val="FootnoteReference"/>
        </w:rPr>
        <w:footnoteRef/>
      </w:r>
      <w:r>
        <w:t xml:space="preserve"> </w:t>
      </w:r>
      <w:r w:rsidRPr="007D687F">
        <w:rPr>
          <w:i/>
        </w:rPr>
        <w:t>Da</w:t>
      </w:r>
      <w:r>
        <w:rPr>
          <w:i/>
        </w:rPr>
        <w:t>’</w:t>
      </w:r>
      <w:r w:rsidRPr="007D687F">
        <w:rPr>
          <w:i/>
        </w:rPr>
        <w:t>ath Sofrim</w:t>
      </w:r>
      <w:r>
        <w:t>, Commentary to the book of Psalms, by Rabbi Chaim Dov Rabinowitz, translated from Hebrew by Rabbi Y.Starrett, edited by Shalom Kaplan.</w:t>
      </w:r>
    </w:p>
  </w:footnote>
  <w:footnote w:id="16">
    <w:p w:rsidR="000872EA" w:rsidRDefault="000872EA" w:rsidP="009400FE">
      <w:pPr>
        <w:pStyle w:val="FootnoteText"/>
      </w:pPr>
      <w:r>
        <w:rPr>
          <w:rStyle w:val="FootnoteReference"/>
        </w:rPr>
        <w:footnoteRef/>
      </w:r>
      <w:r>
        <w:t xml:space="preserve"> </w:t>
      </w:r>
      <w:r w:rsidRPr="007D687F">
        <w:rPr>
          <w:i/>
          <w:lang w:val="en-AU"/>
        </w:rPr>
        <w:t>The ArtScroll Tanach Series, Tehillim</w:t>
      </w:r>
      <w:r w:rsidRPr="007D687F">
        <w:rPr>
          <w:lang w:val="en-AU"/>
        </w:rPr>
        <w:t xml:space="preserve">, A new translation with a commentary anthologized from Talmudic, Midrashic, and rabbinic sources. Commentary by Rabbi Avrohom Chaim Feuer, Translation by Rabbi Avrohom Chaim Feuer in collaboration with Rabbi </w:t>
      </w:r>
      <w:r>
        <w:rPr>
          <w:lang w:val="en-AU"/>
        </w:rPr>
        <w:t>Nathan</w:t>
      </w:r>
      <w:r w:rsidRPr="007D687F">
        <w:rPr>
          <w:lang w:val="en-AU"/>
        </w:rPr>
        <w:t xml:space="preserve"> Scherman.</w:t>
      </w:r>
    </w:p>
  </w:footnote>
  <w:footnote w:id="17">
    <w:p w:rsidR="000872EA" w:rsidRDefault="000872EA" w:rsidP="009400FE">
      <w:pPr>
        <w:pStyle w:val="FootnoteText"/>
      </w:pPr>
      <w:r>
        <w:rPr>
          <w:rStyle w:val="FootnoteReference"/>
        </w:rPr>
        <w:footnoteRef/>
      </w:r>
      <w:r>
        <w:t xml:space="preserve"> </w:t>
      </w:r>
      <w:r w:rsidRPr="003D3095">
        <w:rPr>
          <w:lang w:val="en-AU"/>
        </w:rPr>
        <w:t>Sefer Yetzirah 1:6</w:t>
      </w:r>
    </w:p>
  </w:footnote>
  <w:footnote w:id="18">
    <w:p w:rsidR="000872EA" w:rsidRDefault="000872EA" w:rsidP="009400FE">
      <w:pPr>
        <w:pStyle w:val="FootnoteText"/>
      </w:pPr>
      <w:r>
        <w:rPr>
          <w:rStyle w:val="FootnoteReference"/>
        </w:rPr>
        <w:footnoteRef/>
      </w:r>
      <w:r>
        <w:t xml:space="preserve"> </w:t>
      </w:r>
      <w:r>
        <w:rPr>
          <w:lang w:val="en-AU"/>
        </w:rPr>
        <w:t>O</w:t>
      </w:r>
      <w:r w:rsidRPr="009B7CA7">
        <w:rPr>
          <w:lang w:val="en-AU"/>
        </w:rPr>
        <w:t>n</w:t>
      </w:r>
      <w:r>
        <w:rPr>
          <w:lang w:val="en-AU"/>
        </w:rPr>
        <w:t xml:space="preserve"> Debarim (Deuteronomy)</w:t>
      </w:r>
      <w:r w:rsidRPr="009B7CA7">
        <w:rPr>
          <w:lang w:val="en-AU"/>
        </w:rPr>
        <w:t xml:space="preserve"> 21:11</w:t>
      </w:r>
    </w:p>
  </w:footnote>
  <w:footnote w:id="19">
    <w:p w:rsidR="000872EA" w:rsidRDefault="000872EA" w:rsidP="009400FE">
      <w:pPr>
        <w:pStyle w:val="FootnoteText"/>
      </w:pPr>
      <w:r>
        <w:rPr>
          <w:rStyle w:val="FootnoteReference"/>
        </w:rPr>
        <w:footnoteRef/>
      </w:r>
      <w:r>
        <w:t xml:space="preserve"> </w:t>
      </w:r>
      <w:r w:rsidRPr="009B7CA7">
        <w:rPr>
          <w:lang w:val="en-AU"/>
        </w:rPr>
        <w:t>Sanhedrin 107a</w:t>
      </w:r>
    </w:p>
  </w:footnote>
  <w:footnote w:id="20">
    <w:p w:rsidR="000872EA" w:rsidRDefault="000872EA" w:rsidP="009400FE">
      <w:pPr>
        <w:pStyle w:val="FootnoteText"/>
      </w:pPr>
      <w:r>
        <w:rPr>
          <w:rStyle w:val="FootnoteReference"/>
        </w:rPr>
        <w:footnoteRef/>
      </w:r>
      <w:r>
        <w:t xml:space="preserve"> </w:t>
      </w:r>
      <w:r w:rsidRPr="0048147E">
        <w:rPr>
          <w:lang w:val="en-AU"/>
        </w:rPr>
        <w:t xml:space="preserve">1 </w:t>
      </w:r>
      <w:r>
        <w:rPr>
          <w:lang w:val="en-AU"/>
        </w:rPr>
        <w:t>Divrei HaYamim (</w:t>
      </w:r>
      <w:r w:rsidRPr="0048147E">
        <w:rPr>
          <w:lang w:val="en-AU"/>
        </w:rPr>
        <w:t>Chronicles</w:t>
      </w:r>
      <w:r>
        <w:rPr>
          <w:lang w:val="en-AU"/>
        </w:rPr>
        <w:t>)</w:t>
      </w:r>
      <w:r w:rsidRPr="0048147E">
        <w:rPr>
          <w:lang w:val="en-AU"/>
        </w:rPr>
        <w:t xml:space="preserve"> 3:3</w:t>
      </w:r>
    </w:p>
  </w:footnote>
  <w:footnote w:id="21">
    <w:p w:rsidR="000872EA" w:rsidRPr="00BD0E97" w:rsidRDefault="000872EA" w:rsidP="009400FE">
      <w:pPr>
        <w:pStyle w:val="FootnoteText"/>
        <w:rPr>
          <w:lang w:val="es-ES"/>
        </w:rPr>
      </w:pPr>
      <w:r>
        <w:rPr>
          <w:rStyle w:val="FootnoteReference"/>
        </w:rPr>
        <w:footnoteRef/>
      </w:r>
      <w:r w:rsidRPr="00BD0E97">
        <w:rPr>
          <w:lang w:val="es-ES"/>
        </w:rPr>
        <w:t xml:space="preserve"> Shmuel II (Samuel) 12:11</w:t>
      </w:r>
    </w:p>
  </w:footnote>
  <w:footnote w:id="22">
    <w:p w:rsidR="000872EA" w:rsidRPr="00BD0E97" w:rsidRDefault="000872EA" w:rsidP="009400FE">
      <w:pPr>
        <w:pStyle w:val="FootnoteText"/>
        <w:rPr>
          <w:lang w:val="es-ES"/>
        </w:rPr>
      </w:pPr>
      <w:r>
        <w:rPr>
          <w:rStyle w:val="FootnoteReference"/>
        </w:rPr>
        <w:footnoteRef/>
      </w:r>
      <w:r w:rsidRPr="00BD0E97">
        <w:rPr>
          <w:lang w:val="es-ES"/>
        </w:rPr>
        <w:t xml:space="preserve"> Berachot 7b</w:t>
      </w:r>
    </w:p>
  </w:footnote>
  <w:footnote w:id="23">
    <w:p w:rsidR="000872EA" w:rsidRPr="00BD0E97" w:rsidRDefault="000872EA" w:rsidP="009400FE">
      <w:pPr>
        <w:pStyle w:val="FootnoteText"/>
        <w:rPr>
          <w:lang w:val="es-ES"/>
        </w:rPr>
      </w:pPr>
      <w:r>
        <w:rPr>
          <w:rStyle w:val="FootnoteReference"/>
        </w:rPr>
        <w:footnoteRef/>
      </w:r>
      <w:r w:rsidRPr="00BD0E97">
        <w:rPr>
          <w:lang w:val="es-ES"/>
        </w:rPr>
        <w:t xml:space="preserve"> Berachot 10a</w:t>
      </w:r>
    </w:p>
  </w:footnote>
  <w:footnote w:id="24">
    <w:p w:rsidR="000872EA" w:rsidRDefault="000872EA" w:rsidP="009400FE">
      <w:pPr>
        <w:pStyle w:val="FootnoteText"/>
      </w:pPr>
      <w:r>
        <w:rPr>
          <w:rStyle w:val="FootnoteReference"/>
        </w:rPr>
        <w:footnoteRef/>
      </w:r>
      <w:r>
        <w:t xml:space="preserve"> </w:t>
      </w:r>
      <w:r w:rsidRPr="009B7CA7">
        <w:rPr>
          <w:lang w:val="en-AU"/>
        </w:rPr>
        <w:t>Shmuel II</w:t>
      </w:r>
      <w:r>
        <w:rPr>
          <w:lang w:val="en-AU"/>
        </w:rPr>
        <w:t xml:space="preserve"> (Samuel)</w:t>
      </w:r>
      <w:r w:rsidRPr="009B7CA7">
        <w:rPr>
          <w:lang w:val="en-AU"/>
        </w:rPr>
        <w:t xml:space="preserve"> 18:8</w:t>
      </w:r>
    </w:p>
  </w:footnote>
  <w:footnote w:id="25">
    <w:p w:rsidR="000872EA" w:rsidRDefault="000872EA" w:rsidP="009400FE">
      <w:pPr>
        <w:pStyle w:val="FootnoteText"/>
      </w:pPr>
      <w:r>
        <w:rPr>
          <w:rStyle w:val="FootnoteReference"/>
        </w:rPr>
        <w:footnoteRef/>
      </w:r>
      <w:r>
        <w:t xml:space="preserve"> </w:t>
      </w:r>
      <w:r w:rsidRPr="00C459B1">
        <w:rPr>
          <w:lang w:val="en-AU"/>
        </w:rPr>
        <w:t>Shabbat 56a</w:t>
      </w:r>
    </w:p>
  </w:footnote>
  <w:footnote w:id="26">
    <w:p w:rsidR="000872EA" w:rsidRDefault="000872EA" w:rsidP="009400FE">
      <w:pPr>
        <w:pStyle w:val="FootnoteText"/>
      </w:pPr>
      <w:r>
        <w:rPr>
          <w:rStyle w:val="FootnoteReference"/>
        </w:rPr>
        <w:footnoteRef/>
      </w:r>
      <w:r>
        <w:t xml:space="preserve"> </w:t>
      </w:r>
      <w:r w:rsidRPr="001C1CD7">
        <w:rPr>
          <w:lang w:val="en-AU"/>
        </w:rPr>
        <w:t xml:space="preserve">II </w:t>
      </w:r>
      <w:r>
        <w:rPr>
          <w:lang w:val="en-AU"/>
        </w:rPr>
        <w:t>Shmuel (</w:t>
      </w:r>
      <w:r w:rsidRPr="001C1CD7">
        <w:rPr>
          <w:lang w:val="en-AU"/>
        </w:rPr>
        <w:t>Samuel</w:t>
      </w:r>
      <w:r>
        <w:rPr>
          <w:lang w:val="en-AU"/>
        </w:rPr>
        <w:t>)</w:t>
      </w:r>
      <w:r w:rsidRPr="001C1CD7">
        <w:rPr>
          <w:lang w:val="en-AU"/>
        </w:rPr>
        <w:t xml:space="preserve"> 12:1-7</w:t>
      </w:r>
    </w:p>
  </w:footnote>
  <w:footnote w:id="27">
    <w:p w:rsidR="000872EA" w:rsidRDefault="000872EA" w:rsidP="009400FE">
      <w:pPr>
        <w:pStyle w:val="FootnoteText"/>
      </w:pPr>
      <w:r>
        <w:rPr>
          <w:rStyle w:val="FootnoteReference"/>
        </w:rPr>
        <w:footnoteRef/>
      </w:r>
      <w:r>
        <w:t xml:space="preserve"> </w:t>
      </w:r>
      <w:r w:rsidRPr="00C459B1">
        <w:rPr>
          <w:lang w:val="en-AU"/>
        </w:rPr>
        <w:t>Sanhedrin 107a</w:t>
      </w:r>
    </w:p>
  </w:footnote>
  <w:footnote w:id="28">
    <w:p w:rsidR="000872EA" w:rsidRDefault="000872EA" w:rsidP="009400FE">
      <w:pPr>
        <w:pStyle w:val="FootnoteText"/>
      </w:pPr>
      <w:r>
        <w:rPr>
          <w:rStyle w:val="FootnoteReference"/>
        </w:rPr>
        <w:footnoteRef/>
      </w:r>
      <w:r>
        <w:t xml:space="preserve"> A military invasion by a majority of the people.</w:t>
      </w:r>
    </w:p>
  </w:footnote>
  <w:footnote w:id="29">
    <w:p w:rsidR="000872EA" w:rsidRDefault="000872EA" w:rsidP="009400FE">
      <w:pPr>
        <w:pStyle w:val="FootnoteText"/>
      </w:pPr>
      <w:r>
        <w:rPr>
          <w:rStyle w:val="FootnoteReference"/>
        </w:rPr>
        <w:footnoteRef/>
      </w:r>
      <w:r>
        <w:t xml:space="preserve"> </w:t>
      </w:r>
      <w:r w:rsidRPr="009B7CA7">
        <w:rPr>
          <w:lang w:val="en-AU"/>
        </w:rPr>
        <w:t>Kethuboth 111a</w:t>
      </w:r>
    </w:p>
  </w:footnote>
  <w:footnote w:id="30">
    <w:p w:rsidR="000872EA" w:rsidRDefault="000872EA" w:rsidP="009400FE">
      <w:pPr>
        <w:pStyle w:val="FootnoteText"/>
      </w:pPr>
      <w:r>
        <w:rPr>
          <w:rStyle w:val="FootnoteReference"/>
        </w:rPr>
        <w:footnoteRef/>
      </w:r>
      <w:r>
        <w:t xml:space="preserve"> </w:t>
      </w:r>
      <w:r w:rsidRPr="006447F6">
        <w:rPr>
          <w:lang w:val="en-AU"/>
        </w:rPr>
        <w:t xml:space="preserve">Shmuel II </w:t>
      </w:r>
      <w:r>
        <w:rPr>
          <w:lang w:val="en-AU"/>
        </w:rPr>
        <w:t xml:space="preserve">(Samuel) </w:t>
      </w:r>
      <w:r w:rsidRPr="006447F6">
        <w:rPr>
          <w:lang w:val="en-AU"/>
        </w:rPr>
        <w:t>18:3</w:t>
      </w:r>
    </w:p>
  </w:footnote>
  <w:footnote w:id="31">
    <w:p w:rsidR="000872EA" w:rsidRDefault="000872EA" w:rsidP="00A143F4">
      <w:pPr>
        <w:pStyle w:val="FootnoteText"/>
      </w:pPr>
      <w:r>
        <w:rPr>
          <w:rStyle w:val="FootnoteReference"/>
        </w:rPr>
        <w:footnoteRef/>
      </w:r>
      <w:r>
        <w:t xml:space="preserve"> </w:t>
      </w:r>
      <w:r w:rsidRPr="00CA6A68">
        <w:t xml:space="preserve">The loosing of sandals and washing of feet were duties of slaves, indeed of only </w:t>
      </w:r>
      <w:r w:rsidRPr="00CA6A68">
        <w:rPr>
          <w:i/>
          <w:iCs/>
        </w:rPr>
        <w:t>Gentile</w:t>
      </w:r>
      <w:r w:rsidRPr="00CA6A68">
        <w:t xml:space="preserve"> slaves, in first-century Judaism. The metaphor bespeaks John’s humility and subordination in relation</w:t>
      </w:r>
      <w:r>
        <w:t xml:space="preserve"> to the Messiah (see John 3:30). </w:t>
      </w:r>
      <w:r>
        <w:rPr>
          <w:noProof/>
        </w:rPr>
        <w:t xml:space="preserve">Edwards, J. (2002). </w:t>
      </w:r>
      <w:r>
        <w:rPr>
          <w:i/>
          <w:iCs/>
          <w:noProof/>
        </w:rPr>
        <w:t>The Gospel according to Mark.</w:t>
      </w:r>
      <w:r>
        <w:rPr>
          <w:noProof/>
        </w:rPr>
        <w:t xml:space="preserve"> Grand Rapids Michigan: William B. Eerdmans Publishing Co., Apollos. p. 33</w:t>
      </w:r>
    </w:p>
  </w:footnote>
  <w:footnote w:id="32">
    <w:p w:rsidR="000872EA" w:rsidRPr="00BF24F2" w:rsidRDefault="000872EA" w:rsidP="00A143F4">
      <w:pPr>
        <w:pStyle w:val="FootnoteText"/>
      </w:pPr>
      <w:r>
        <w:rPr>
          <w:rStyle w:val="FootnoteReference"/>
        </w:rPr>
        <w:footnoteRef/>
      </w:r>
      <w:r>
        <w:t xml:space="preserve"> </w:t>
      </w:r>
      <w:r w:rsidRPr="00BF24F2">
        <w:rPr>
          <w:b/>
          <w:bCs/>
          <w:lang w:val="el-GR"/>
        </w:rPr>
        <w:t>ἄνομος</w:t>
      </w:r>
      <w:r w:rsidRPr="00BF24F2">
        <w:t xml:space="preserve"> </w:t>
      </w:r>
      <w:r w:rsidRPr="00BF24F2">
        <w:rPr>
          <w:i/>
          <w:iCs/>
        </w:rPr>
        <w:t>anomos</w:t>
      </w:r>
      <w:r>
        <w:rPr>
          <w:i/>
          <w:iCs/>
        </w:rPr>
        <w:t xml:space="preserve"> </w:t>
      </w:r>
      <w:r>
        <w:rPr>
          <w:iCs/>
        </w:rPr>
        <w:t>(Str. 459)</w:t>
      </w:r>
    </w:p>
  </w:footnote>
  <w:footnote w:id="33">
    <w:p w:rsidR="000872EA" w:rsidRDefault="000872EA" w:rsidP="00A143F4">
      <w:pPr>
        <w:pStyle w:val="FootnoteText"/>
      </w:pPr>
      <w:r>
        <w:rPr>
          <w:rStyle w:val="FootnoteReference"/>
        </w:rPr>
        <w:footnoteRef/>
      </w:r>
      <w:r>
        <w:t xml:space="preserve"> This should not be interpreted negatively. Hakham Tsefet’s message finds positive impact in his audience.</w:t>
      </w:r>
    </w:p>
  </w:footnote>
  <w:footnote w:id="34">
    <w:p w:rsidR="000872EA" w:rsidRPr="00C5679C" w:rsidRDefault="000872EA" w:rsidP="00A143F4">
      <w:pPr>
        <w:pStyle w:val="FootnoteText"/>
        <w:rPr>
          <w:lang w:val="en-AU"/>
        </w:rPr>
      </w:pPr>
      <w:r>
        <w:rPr>
          <w:rStyle w:val="FootnoteReference"/>
        </w:rPr>
        <w:footnoteRef/>
      </w:r>
      <w:r>
        <w:t xml:space="preserve"> </w:t>
      </w:r>
      <w:r>
        <w:rPr>
          <w:lang w:val="en-AU"/>
        </w:rPr>
        <w:t>See previous Torah Seder where the generation of the flood was said to be corrupt and full of violence.</w:t>
      </w:r>
    </w:p>
  </w:footnote>
  <w:footnote w:id="35">
    <w:p w:rsidR="000872EA" w:rsidRDefault="000872EA" w:rsidP="00A143F4">
      <w:pPr>
        <w:pStyle w:val="FootnoteText"/>
      </w:pPr>
      <w:r>
        <w:rPr>
          <w:rStyle w:val="FootnoteReference"/>
        </w:rPr>
        <w:footnoteRef/>
      </w:r>
      <w:r>
        <w:t xml:space="preserve"> Mal. 4:5-6 (3:23-24)</w:t>
      </w:r>
    </w:p>
  </w:footnote>
  <w:footnote w:id="36">
    <w:p w:rsidR="000872EA" w:rsidRPr="003E4433" w:rsidRDefault="000872EA" w:rsidP="00A143F4">
      <w:pPr>
        <w:pStyle w:val="FootnoteText"/>
        <w:rPr>
          <w:szCs w:val="19"/>
        </w:rPr>
      </w:pPr>
      <w:r w:rsidRPr="003E4433">
        <w:rPr>
          <w:rStyle w:val="FootnoteReference"/>
          <w:szCs w:val="19"/>
        </w:rPr>
        <w:footnoteRef/>
      </w:r>
      <w:r w:rsidRPr="003E4433">
        <w:rPr>
          <w:szCs w:val="19"/>
        </w:rPr>
        <w:t xml:space="preserve"> Gould, E. P. (1922). </w:t>
      </w:r>
      <w:r w:rsidRPr="003E4433">
        <w:rPr>
          <w:i/>
          <w:iCs/>
          <w:szCs w:val="19"/>
        </w:rPr>
        <w:t xml:space="preserve">A critical and exegetical commentary on the Gospel according to St. Mark. </w:t>
      </w:r>
      <w:r w:rsidRPr="003E4433">
        <w:rPr>
          <w:szCs w:val="19"/>
        </w:rPr>
        <w:t>New York: C. Scribner's sons. p. 8</w:t>
      </w:r>
    </w:p>
  </w:footnote>
  <w:footnote w:id="37">
    <w:p w:rsidR="000872EA" w:rsidRPr="003E4433" w:rsidRDefault="000872EA" w:rsidP="00A143F4">
      <w:pPr>
        <w:pStyle w:val="FootnoteText"/>
        <w:rPr>
          <w:szCs w:val="19"/>
        </w:rPr>
      </w:pPr>
      <w:r w:rsidRPr="003E4433">
        <w:rPr>
          <w:rStyle w:val="FootnoteReference"/>
          <w:szCs w:val="19"/>
        </w:rPr>
        <w:footnoteRef/>
      </w:r>
      <w:r w:rsidRPr="003E4433">
        <w:rPr>
          <w:szCs w:val="19"/>
        </w:rPr>
        <w:t xml:space="preserve"> </w:t>
      </w:r>
      <w:r w:rsidRPr="003E4433">
        <w:rPr>
          <w:noProof/>
          <w:szCs w:val="19"/>
        </w:rPr>
        <w:t xml:space="preserve">Lane, W. L. (1974). </w:t>
      </w:r>
      <w:r w:rsidRPr="003E4433">
        <w:rPr>
          <w:i/>
          <w:iCs/>
          <w:noProof/>
          <w:szCs w:val="19"/>
        </w:rPr>
        <w:t>The New International Commentary on the New Testament: The Gospel According to Mark, .</w:t>
      </w:r>
      <w:r w:rsidRPr="003E4433">
        <w:rPr>
          <w:noProof/>
          <w:szCs w:val="19"/>
        </w:rPr>
        <w:t xml:space="preserve"> Grand Rapids, Michigan: : W. B. Eerdmans Publishing Co. p. 52 Cf. Mk. 1:17</w:t>
      </w:r>
    </w:p>
  </w:footnote>
  <w:footnote w:id="38">
    <w:p w:rsidR="000872EA" w:rsidRPr="003E4433" w:rsidRDefault="000872EA" w:rsidP="00A143F4">
      <w:pPr>
        <w:pStyle w:val="FootnoteText"/>
        <w:rPr>
          <w:szCs w:val="19"/>
        </w:rPr>
      </w:pPr>
      <w:r w:rsidRPr="003E4433">
        <w:rPr>
          <w:rStyle w:val="FootnoteReference"/>
          <w:szCs w:val="19"/>
        </w:rPr>
        <w:footnoteRef/>
      </w:r>
      <w:r w:rsidRPr="003E4433">
        <w:rPr>
          <w:szCs w:val="19"/>
        </w:rPr>
        <w:t xml:space="preserve"> ﻿ Only a Canaanite slave performs this menial service, and a student performing it might be mistaken for such a slave</w:t>
      </w:r>
    </w:p>
  </w:footnote>
  <w:footnote w:id="39">
    <w:p w:rsidR="000872EA" w:rsidRPr="003E4433" w:rsidRDefault="000872EA" w:rsidP="00A143F4">
      <w:pPr>
        <w:pStyle w:val="FootnoteText"/>
        <w:rPr>
          <w:szCs w:val="19"/>
        </w:rPr>
      </w:pPr>
      <w:r w:rsidRPr="003E4433">
        <w:rPr>
          <w:rStyle w:val="FootnoteReference"/>
          <w:szCs w:val="19"/>
        </w:rPr>
        <w:footnoteRef/>
      </w:r>
      <w:r w:rsidRPr="003E4433">
        <w:rPr>
          <w:szCs w:val="19"/>
        </w:rPr>
        <w:t xml:space="preserve"> Mat 11:11 Verily I say unto you, Among them that are born of women there hath not risen a greater than John the Baptist: notwithstanding he that is least in the kingdom of heaven is greater than he.</w:t>
      </w:r>
    </w:p>
  </w:footnote>
  <w:footnote w:id="40">
    <w:p w:rsidR="000872EA" w:rsidRDefault="000872EA" w:rsidP="00A143F4">
      <w:pPr>
        <w:pStyle w:val="FootnoteText"/>
        <w:spacing w:line="260" w:lineRule="exact"/>
      </w:pPr>
      <w:r w:rsidRPr="003E4433">
        <w:rPr>
          <w:rStyle w:val="FootnoteReference"/>
          <w:szCs w:val="19"/>
        </w:rPr>
        <w:footnoteRef/>
      </w:r>
      <w:r w:rsidRPr="003E4433">
        <w:rPr>
          <w:szCs w:val="19"/>
        </w:rPr>
        <w:t xml:space="preserve"> TWOT</w:t>
      </w:r>
      <w:r>
        <w:t xml:space="preserve"> </w:t>
      </w:r>
      <w:r w:rsidRPr="00183703">
        <w:t xml:space="preserve">463a </w:t>
      </w:r>
      <w:r w:rsidRPr="00071FFE">
        <w:rPr>
          <w:rFonts w:ascii="SBL BibLit" w:hAnsi="SBL BibLit" w:cs="SBL BibLit"/>
          <w:sz w:val="22"/>
          <w:szCs w:val="22"/>
          <w:rtl/>
        </w:rPr>
        <w:t>הֶבֶל</w:t>
      </w:r>
      <w:r w:rsidRPr="00071FFE">
        <w:rPr>
          <w:rFonts w:ascii="SBL BibLit" w:hAnsi="SBL BibLit" w:cs="SBL BibLit"/>
        </w:rPr>
        <w:t xml:space="preserve"> </w:t>
      </w:r>
      <w:r w:rsidRPr="00183703">
        <w:t>(hebel) vapor, breath.</w:t>
      </w:r>
      <w:r>
        <w:t xml:space="preserve"> The basic meaning of </w:t>
      </w:r>
      <w:r>
        <w:rPr>
          <w:rFonts w:ascii="Charis SIL" w:hAnsi="Charis SIL"/>
          <w:i/>
          <w:iCs/>
        </w:rPr>
        <w:t>hebel</w:t>
      </w:r>
      <w:r>
        <w:t xml:space="preserve"> is “wind” or “breath.”</w:t>
      </w:r>
    </w:p>
  </w:footnote>
  <w:footnote w:id="41">
    <w:p w:rsidR="000872EA" w:rsidRDefault="000872EA" w:rsidP="00A143F4">
      <w:pPr>
        <w:pStyle w:val="FootnoteText"/>
      </w:pPr>
      <w:r>
        <w:rPr>
          <w:rStyle w:val="FootnoteReference"/>
        </w:rPr>
        <w:footnoteRef/>
      </w:r>
      <w:r>
        <w:t xml:space="preserve"> Cf. Qu. in Gen I.8, II 56</w:t>
      </w:r>
    </w:p>
  </w:footnote>
  <w:footnote w:id="42">
    <w:p w:rsidR="000872EA" w:rsidRDefault="000872EA" w:rsidP="00A143F4">
      <w:pPr>
        <w:pStyle w:val="FootnoteText"/>
      </w:pPr>
      <w:r>
        <w:rPr>
          <w:rStyle w:val="FootnoteReference"/>
        </w:rPr>
        <w:footnoteRef/>
      </w:r>
      <w:r>
        <w:t xml:space="preserve"> </w:t>
      </w:r>
      <w:r w:rsidRPr="008C04E2">
        <w:rPr>
          <w:lang w:val="en-AU"/>
        </w:rPr>
        <w:t>Wedderburn, A. J. M. “</w:t>
      </w:r>
      <w:r w:rsidRPr="008C04E2">
        <w:rPr>
          <w:i/>
          <w:lang w:val="en-AU"/>
        </w:rPr>
        <w:t>Philo's 'Heavenly Man'</w:t>
      </w:r>
      <w:r w:rsidRPr="008C04E2">
        <w:rPr>
          <w:lang w:val="en-AU"/>
        </w:rPr>
        <w:t>.” </w:t>
      </w:r>
      <w:r w:rsidRPr="008C04E2">
        <w:rPr>
          <w:i/>
          <w:iCs/>
          <w:lang w:val="en-AU"/>
        </w:rPr>
        <w:t>Novum Testamentum</w:t>
      </w:r>
      <w:r w:rsidRPr="008C04E2">
        <w:rPr>
          <w:lang w:val="en-AU"/>
        </w:rPr>
        <w:t>, vol. 15, no. 4, 1973, pp. 301–326. </w:t>
      </w:r>
      <w:r w:rsidRPr="008C04E2">
        <w:rPr>
          <w:i/>
          <w:iCs/>
          <w:lang w:val="en-AU"/>
        </w:rPr>
        <w:t>JSTOR</w:t>
      </w:r>
      <w:r w:rsidRPr="008C04E2">
        <w:rPr>
          <w:lang w:val="en-AU"/>
        </w:rPr>
        <w:t>, www.jstor.org/stable/1560268.</w:t>
      </w:r>
    </w:p>
  </w:footnote>
  <w:footnote w:id="43">
    <w:p w:rsidR="000872EA" w:rsidRPr="00A143F4" w:rsidRDefault="000872EA" w:rsidP="00A143F4">
      <w:pPr>
        <w:pStyle w:val="FootnoteText"/>
        <w:widowControl w:val="0"/>
        <w:rPr>
          <w:rFonts w:ascii="Times New Roman" w:hAnsi="Times New Roman" w:cs="Times New Roman"/>
          <w:szCs w:val="18"/>
        </w:rPr>
      </w:pPr>
      <w:r w:rsidRPr="00A143F4">
        <w:rPr>
          <w:rStyle w:val="FootnoteReference"/>
          <w:rFonts w:ascii="Times New Roman" w:hAnsi="Times New Roman" w:cs="Times New Roman"/>
          <w:szCs w:val="18"/>
        </w:rPr>
        <w:footnoteRef/>
      </w:r>
      <w:r w:rsidRPr="00A143F4">
        <w:rPr>
          <w:rFonts w:ascii="Times New Roman" w:hAnsi="Times New Roman" w:cs="Times New Roman"/>
          <w:szCs w:val="18"/>
        </w:rPr>
        <w:t xml:space="preserve"> </w:t>
      </w:r>
      <w:r w:rsidRPr="00A143F4">
        <w:rPr>
          <w:rFonts w:ascii="Times New Roman" w:hAnsi="Times New Roman" w:cs="Times New Roman"/>
          <w:b/>
          <w:bCs/>
          <w:szCs w:val="18"/>
          <w:lang w:val="el-GR"/>
        </w:rPr>
        <w:t>οὖν</w:t>
      </w:r>
      <w:r w:rsidRPr="00A143F4">
        <w:rPr>
          <w:rFonts w:ascii="Times New Roman" w:hAnsi="Times New Roman" w:cs="Times New Roman"/>
          <w:szCs w:val="18"/>
        </w:rPr>
        <w:t xml:space="preserve"> – </w:t>
      </w:r>
      <w:r w:rsidRPr="00A143F4">
        <w:rPr>
          <w:rFonts w:ascii="Times New Roman" w:hAnsi="Times New Roman" w:cs="Times New Roman"/>
          <w:i/>
          <w:iCs/>
          <w:szCs w:val="18"/>
        </w:rPr>
        <w:t>oun</w:t>
      </w:r>
      <w:r w:rsidRPr="00A143F4">
        <w:rPr>
          <w:rFonts w:ascii="Times New Roman" w:hAnsi="Times New Roman" w:cs="Times New Roman"/>
          <w:iCs/>
          <w:szCs w:val="18"/>
        </w:rPr>
        <w:t xml:space="preserve"> “therefore” connects with 4:1, 17. In both cases, the Darshan is present. Therefore, we can see our “divisions” are actually interconnected with itself.</w:t>
      </w:r>
    </w:p>
  </w:footnote>
  <w:footnote w:id="44">
    <w:p w:rsidR="000872EA" w:rsidRPr="00A143F4" w:rsidRDefault="000872EA" w:rsidP="00A143F4">
      <w:pPr>
        <w:pStyle w:val="FootnoteText"/>
        <w:widowControl w:val="0"/>
        <w:rPr>
          <w:rFonts w:ascii="Times New Roman" w:hAnsi="Times New Roman" w:cs="Times New Roman"/>
          <w:szCs w:val="18"/>
        </w:rPr>
      </w:pPr>
      <w:r w:rsidRPr="00A143F4">
        <w:rPr>
          <w:rStyle w:val="FootnoteReference"/>
          <w:rFonts w:ascii="Times New Roman" w:hAnsi="Times New Roman" w:cs="Times New Roman"/>
          <w:szCs w:val="18"/>
        </w:rPr>
        <w:footnoteRef/>
      </w:r>
      <w:r w:rsidRPr="00A143F4">
        <w:rPr>
          <w:rFonts w:ascii="Times New Roman" w:hAnsi="Times New Roman" w:cs="Times New Roman"/>
          <w:szCs w:val="18"/>
        </w:rPr>
        <w:t xml:space="preserve"> Acceptance of the Nefesh Yehudi (Jewish Soul) brings the soul into loving relationship with G-d. The recipients are the beloved children of G-d. As His beloved children, we are called to imitate His actions. This verse could also be read. Be beloved imitators of G-d’s love as His children. </w:t>
      </w:r>
    </w:p>
  </w:footnote>
  <w:footnote w:id="45">
    <w:p w:rsidR="000872EA" w:rsidRPr="00A143F4" w:rsidRDefault="000872EA" w:rsidP="00A143F4">
      <w:pPr>
        <w:pStyle w:val="FootnoteText"/>
        <w:widowControl w:val="0"/>
        <w:rPr>
          <w:rFonts w:ascii="Times New Roman" w:hAnsi="Times New Roman" w:cs="Times New Roman"/>
          <w:szCs w:val="18"/>
        </w:rPr>
      </w:pPr>
      <w:r w:rsidRPr="00A143F4">
        <w:rPr>
          <w:rStyle w:val="FootnoteReference"/>
          <w:rFonts w:ascii="Times New Roman" w:hAnsi="Times New Roman" w:cs="Times New Roman"/>
          <w:szCs w:val="18"/>
        </w:rPr>
        <w:footnoteRef/>
      </w:r>
      <w:r w:rsidRPr="00A143F4">
        <w:rPr>
          <w:rFonts w:ascii="Times New Roman" w:hAnsi="Times New Roman" w:cs="Times New Roman"/>
          <w:szCs w:val="18"/>
        </w:rPr>
        <w:t xml:space="preserve"> Cf. Lev 11:44 “Consecrate yourselves therefore, and be holy, for I am holy.” Note here the similarity between the words of Hakham Shaul and Philo. (Spec. 4:73)  </w:t>
      </w:r>
      <w:r w:rsidRPr="00A143F4">
        <w:rPr>
          <w:rFonts w:ascii="Times New Roman" w:hAnsi="Times New Roman" w:cs="Times New Roman"/>
          <w:szCs w:val="18"/>
          <w:vertAlign w:val="superscript"/>
        </w:rPr>
        <w:t>73</w:t>
      </w:r>
      <w:r w:rsidRPr="00A143F4">
        <w:rPr>
          <w:rFonts w:ascii="Times New Roman" w:hAnsi="Times New Roman" w:cs="Times New Roman"/>
          <w:szCs w:val="18"/>
        </w:rPr>
        <w:t xml:space="preserve"> for it was a felicitous and true saying of one of the wise men of old, that men never act in a manner more resembling the gods than when they are bestowing benefits; and what can be a greater good than for mortal men to </w:t>
      </w:r>
      <w:r w:rsidRPr="00A143F4">
        <w:rPr>
          <w:rFonts w:ascii="Times New Roman" w:hAnsi="Times New Roman" w:cs="Times New Roman"/>
          <w:b/>
          <w:szCs w:val="18"/>
        </w:rPr>
        <w:t>imitate</w:t>
      </w:r>
      <w:r w:rsidRPr="00A143F4">
        <w:rPr>
          <w:rFonts w:ascii="Times New Roman" w:hAnsi="Times New Roman" w:cs="Times New Roman"/>
          <w:szCs w:val="18"/>
        </w:rPr>
        <w:t xml:space="preserve"> the everlasting God? (Virt. 1:168-169)  And in another place also the lawgiver gives this precept, which is most becoming and suitable to a rational nature, that men should imitate God to the best of their power, omitting nothing which can possibly contribute to such a similarity as the case admits of.  XXIV. Since then you have received strength from a being who is more powerful than you, give others a share of that strength, distributing among them the benefits which you have received yourself, in order that you may </w:t>
      </w:r>
      <w:r w:rsidRPr="00A143F4">
        <w:rPr>
          <w:rFonts w:ascii="Times New Roman" w:hAnsi="Times New Roman" w:cs="Times New Roman"/>
          <w:b/>
          <w:szCs w:val="18"/>
        </w:rPr>
        <w:t>imitate</w:t>
      </w:r>
      <w:r w:rsidRPr="00A143F4">
        <w:rPr>
          <w:rFonts w:ascii="Times New Roman" w:hAnsi="Times New Roman" w:cs="Times New Roman"/>
          <w:szCs w:val="18"/>
        </w:rPr>
        <w:t xml:space="preserve"> God by bestowing gifts like his; </w:t>
      </w:r>
      <w:r w:rsidRPr="00A143F4">
        <w:rPr>
          <w:rFonts w:ascii="Times New Roman" w:hAnsi="Times New Roman" w:cs="Times New Roman"/>
          <w:szCs w:val="18"/>
          <w:vertAlign w:val="superscript"/>
        </w:rPr>
        <w:t>169</w:t>
      </w:r>
      <w:r w:rsidRPr="00A143F4">
        <w:rPr>
          <w:rFonts w:ascii="Times New Roman" w:hAnsi="Times New Roman" w:cs="Times New Roman"/>
          <w:szCs w:val="18"/>
        </w:rPr>
        <w:t xml:space="preserve"> for all the gifts of the supreme Ruler are of common advantage to all men; and he gives them to some individuals, not in order that they when they have received them may hide them out of sight, or employ them to the injury of others, but in order that they may bring them into the common stock, and invite all those whom they can find to use and enjoy them with them. Philo. (1993). </w:t>
      </w:r>
      <w:r w:rsidRPr="00A143F4">
        <w:rPr>
          <w:rFonts w:ascii="Times New Roman" w:hAnsi="Times New Roman" w:cs="Times New Roman"/>
          <w:i/>
          <w:iCs/>
          <w:szCs w:val="18"/>
        </w:rPr>
        <w:t>The Works of Philo, Complete and Unabridged in one volume.</w:t>
      </w:r>
      <w:r w:rsidRPr="00A143F4">
        <w:rPr>
          <w:rFonts w:ascii="Times New Roman" w:hAnsi="Times New Roman" w:cs="Times New Roman"/>
          <w:szCs w:val="18"/>
        </w:rPr>
        <w:t xml:space="preserve"> (N. U. Edition, Ed., &amp; C. Yonge, Trans.) Peabody, MA: Hendrickson Publishers. p. 623, 657</w:t>
      </w:r>
    </w:p>
  </w:footnote>
  <w:footnote w:id="46">
    <w:p w:rsidR="000872EA" w:rsidRPr="00A143F4" w:rsidRDefault="000872EA" w:rsidP="00A143F4">
      <w:pPr>
        <w:pStyle w:val="FootnoteText"/>
        <w:widowControl w:val="0"/>
        <w:rPr>
          <w:rFonts w:ascii="Times New Roman" w:hAnsi="Times New Roman" w:cs="Times New Roman"/>
          <w:szCs w:val="18"/>
        </w:rPr>
      </w:pPr>
      <w:r w:rsidRPr="00A143F4">
        <w:rPr>
          <w:rStyle w:val="FootnoteReference"/>
          <w:rFonts w:ascii="Times New Roman" w:hAnsi="Times New Roman" w:cs="Times New Roman"/>
          <w:szCs w:val="18"/>
        </w:rPr>
        <w:footnoteRef/>
      </w:r>
      <w:r w:rsidRPr="00A143F4">
        <w:rPr>
          <w:rFonts w:ascii="Times New Roman" w:hAnsi="Times New Roman" w:cs="Times New Roman"/>
          <w:szCs w:val="18"/>
        </w:rPr>
        <w:t xml:space="preserve"> This shows us that the gift of the Nefesh Yehudi is earned. Once the recipient has the Nefesh Yehudi as a gift he must “become” the Nefesh Yehudi. </w:t>
      </w:r>
    </w:p>
  </w:footnote>
  <w:footnote w:id="47">
    <w:p w:rsidR="000872EA" w:rsidRPr="00A143F4" w:rsidRDefault="000872EA" w:rsidP="00A143F4">
      <w:pPr>
        <w:pStyle w:val="FootnoteText"/>
        <w:widowControl w:val="0"/>
        <w:rPr>
          <w:rFonts w:ascii="Times New Roman" w:hAnsi="Times New Roman" w:cs="Times New Roman"/>
          <w:szCs w:val="18"/>
        </w:rPr>
      </w:pPr>
      <w:r w:rsidRPr="00A143F4">
        <w:rPr>
          <w:rStyle w:val="FootnoteReference"/>
          <w:rFonts w:ascii="Times New Roman" w:hAnsi="Times New Roman" w:cs="Times New Roman"/>
          <w:szCs w:val="18"/>
        </w:rPr>
        <w:footnoteRef/>
      </w:r>
      <w:r w:rsidRPr="00A143F4">
        <w:rPr>
          <w:rFonts w:ascii="Times New Roman" w:hAnsi="Times New Roman" w:cs="Times New Roman"/>
          <w:szCs w:val="18"/>
        </w:rPr>
        <w:t xml:space="preserve"> This is Hakham Shaul’s third use of </w:t>
      </w:r>
      <w:r w:rsidRPr="00A143F4">
        <w:rPr>
          <w:rFonts w:ascii="Times New Roman" w:hAnsi="Times New Roman" w:cs="Times New Roman"/>
          <w:b/>
          <w:bCs/>
          <w:szCs w:val="18"/>
          <w:lang w:val="el-GR"/>
        </w:rPr>
        <w:t>περιπατέω</w:t>
      </w:r>
      <w:r w:rsidRPr="00A143F4">
        <w:rPr>
          <w:rFonts w:ascii="Times New Roman" w:hAnsi="Times New Roman" w:cs="Times New Roman"/>
          <w:szCs w:val="18"/>
        </w:rPr>
        <w:t xml:space="preserve"> – </w:t>
      </w:r>
      <w:r w:rsidRPr="00A143F4">
        <w:rPr>
          <w:rFonts w:ascii="Times New Roman" w:hAnsi="Times New Roman" w:cs="Times New Roman"/>
          <w:i/>
          <w:iCs/>
          <w:szCs w:val="18"/>
        </w:rPr>
        <w:t>peripateo,</w:t>
      </w:r>
      <w:r w:rsidRPr="00A143F4">
        <w:rPr>
          <w:rFonts w:ascii="Times New Roman" w:hAnsi="Times New Roman" w:cs="Times New Roman"/>
          <w:iCs/>
          <w:szCs w:val="18"/>
        </w:rPr>
        <w:t xml:space="preserve"> meaning, “walk about.”</w:t>
      </w:r>
      <w:r w:rsidRPr="00A143F4">
        <w:rPr>
          <w:rFonts w:ascii="Times New Roman" w:hAnsi="Times New Roman" w:cs="Times New Roman"/>
          <w:szCs w:val="18"/>
        </w:rPr>
        <w:t xml:space="preserve"> Each instance </w:t>
      </w:r>
      <w:r w:rsidRPr="00A143F4">
        <w:rPr>
          <w:rFonts w:ascii="Times New Roman" w:hAnsi="Times New Roman" w:cs="Times New Roman"/>
          <w:b/>
          <w:bCs/>
          <w:szCs w:val="18"/>
          <w:lang w:val="el-GR"/>
        </w:rPr>
        <w:t>περιπατέω</w:t>
      </w:r>
      <w:r w:rsidRPr="00A143F4">
        <w:rPr>
          <w:rFonts w:ascii="Times New Roman" w:hAnsi="Times New Roman" w:cs="Times New Roman"/>
          <w:szCs w:val="18"/>
        </w:rPr>
        <w:t xml:space="preserve"> – </w:t>
      </w:r>
      <w:r w:rsidRPr="00A143F4">
        <w:rPr>
          <w:rFonts w:ascii="Times New Roman" w:hAnsi="Times New Roman" w:cs="Times New Roman"/>
          <w:i/>
          <w:iCs/>
          <w:szCs w:val="18"/>
        </w:rPr>
        <w:t>peripateo,</w:t>
      </w:r>
      <w:r w:rsidRPr="00A143F4">
        <w:rPr>
          <w:rFonts w:ascii="Times New Roman" w:hAnsi="Times New Roman" w:cs="Times New Roman"/>
          <w:szCs w:val="18"/>
        </w:rPr>
        <w:t xml:space="preserve"> “walk” refers to halakhic norms, conduct established in the Torah, and catechistically elucidated in the Oral Torah. Here we have a summons to faithful obedience. The three instances of </w:t>
      </w:r>
      <w:r w:rsidRPr="00A143F4">
        <w:rPr>
          <w:rFonts w:ascii="Times New Roman" w:hAnsi="Times New Roman" w:cs="Times New Roman"/>
          <w:b/>
          <w:bCs/>
          <w:szCs w:val="18"/>
          <w:lang w:val="el-GR"/>
        </w:rPr>
        <w:t>περιπατέω</w:t>
      </w:r>
      <w:r w:rsidRPr="00A143F4">
        <w:rPr>
          <w:rFonts w:ascii="Times New Roman" w:hAnsi="Times New Roman" w:cs="Times New Roman"/>
          <w:szCs w:val="18"/>
        </w:rPr>
        <w:t xml:space="preserve"> – </w:t>
      </w:r>
      <w:r w:rsidRPr="00A143F4">
        <w:rPr>
          <w:rFonts w:ascii="Times New Roman" w:hAnsi="Times New Roman" w:cs="Times New Roman"/>
          <w:i/>
          <w:iCs/>
          <w:szCs w:val="18"/>
        </w:rPr>
        <w:t>peripateo,</w:t>
      </w:r>
      <w:r w:rsidRPr="00A143F4">
        <w:rPr>
          <w:rFonts w:ascii="Times New Roman" w:hAnsi="Times New Roman" w:cs="Times New Roman"/>
          <w:szCs w:val="18"/>
        </w:rPr>
        <w:t xml:space="preserve"> show three responses expected of the Congregation. However, the phrase refers to habitual conduct. Therefore, we should read, “make this your habitual conduct,” or “make this your habitual walk.”</w:t>
      </w:r>
    </w:p>
  </w:footnote>
  <w:footnote w:id="48">
    <w:p w:rsidR="000872EA" w:rsidRPr="00A143F4" w:rsidRDefault="000872EA" w:rsidP="00A143F4">
      <w:pPr>
        <w:pStyle w:val="FootnoteText"/>
        <w:widowControl w:val="0"/>
        <w:rPr>
          <w:rFonts w:ascii="Times New Roman" w:hAnsi="Times New Roman" w:cs="Times New Roman"/>
          <w:b/>
          <w:szCs w:val="18"/>
        </w:rPr>
      </w:pPr>
      <w:r w:rsidRPr="00A143F4">
        <w:rPr>
          <w:rStyle w:val="FootnoteReference"/>
          <w:rFonts w:ascii="Times New Roman" w:hAnsi="Times New Roman" w:cs="Times New Roman"/>
          <w:szCs w:val="18"/>
        </w:rPr>
        <w:footnoteRef/>
      </w:r>
      <w:r w:rsidRPr="00A143F4">
        <w:rPr>
          <w:rFonts w:ascii="Times New Roman" w:hAnsi="Times New Roman" w:cs="Times New Roman"/>
          <w:szCs w:val="18"/>
        </w:rPr>
        <w:t xml:space="preserve"> The Remes text is drawing on allegory to make its point. The point is to be as though you were an offering before G-d. The more familiar example is Yitzchak. The point here is not whether this is a literal sacrifice, which it is not or allegorical speech. Because it is Remes, it is most certainly allegorical. Secondly, the “lesson” is for us to mimic G-d and if that seems impossible, we have Messiah as a model. We must understand that </w:t>
      </w:r>
      <w:r w:rsidRPr="00A143F4">
        <w:rPr>
          <w:rFonts w:ascii="Times New Roman" w:hAnsi="Times New Roman" w:cs="Times New Roman"/>
          <w:b/>
          <w:bCs/>
          <w:szCs w:val="18"/>
          <w:lang w:val="el-GR"/>
        </w:rPr>
        <w:t>θυσία</w:t>
      </w:r>
      <w:r w:rsidRPr="00A143F4">
        <w:rPr>
          <w:rFonts w:ascii="Times New Roman" w:hAnsi="Times New Roman" w:cs="Times New Roman"/>
          <w:szCs w:val="18"/>
        </w:rPr>
        <w:t xml:space="preserve"> – </w:t>
      </w:r>
      <w:r w:rsidRPr="00A143F4">
        <w:rPr>
          <w:rFonts w:ascii="Times New Roman" w:hAnsi="Times New Roman" w:cs="Times New Roman"/>
          <w:i/>
          <w:iCs/>
          <w:szCs w:val="18"/>
        </w:rPr>
        <w:t>thusia</w:t>
      </w:r>
      <w:r w:rsidRPr="00A143F4">
        <w:rPr>
          <w:rFonts w:ascii="Times New Roman" w:hAnsi="Times New Roman" w:cs="Times New Roman"/>
          <w:iCs/>
          <w:szCs w:val="18"/>
        </w:rPr>
        <w:t xml:space="preserve"> does not represent a “sin offering.” Therefore, Messiah’s “sacrifice” is not for the sake of atonement in this case. We find the corresponding offering to be a </w:t>
      </w:r>
      <w:r w:rsidRPr="00EB0534">
        <w:rPr>
          <w:rFonts w:ascii="SBL BibLit" w:hAnsi="SBL BibLit" w:cs="SBL BibLit"/>
          <w:b/>
          <w:bCs/>
          <w:iCs/>
          <w:szCs w:val="18"/>
          <w:rtl/>
        </w:rPr>
        <w:t>קֻרְבָּן</w:t>
      </w:r>
      <w:r w:rsidRPr="00EB0534">
        <w:rPr>
          <w:rFonts w:ascii="SBL BibLit" w:hAnsi="SBL BibLit" w:cs="SBL BibLit"/>
          <w:iCs/>
          <w:szCs w:val="18"/>
          <w:rtl/>
        </w:rPr>
        <w:t xml:space="preserve"> </w:t>
      </w:r>
      <w:r w:rsidRPr="00EB0534">
        <w:rPr>
          <w:rFonts w:ascii="SBL BibLit" w:hAnsi="SBL BibLit" w:cs="SBL BibLit"/>
          <w:iCs/>
          <w:szCs w:val="18"/>
        </w:rPr>
        <w:t>–</w:t>
      </w:r>
      <w:r w:rsidRPr="00A143F4">
        <w:rPr>
          <w:rFonts w:ascii="Times New Roman" w:hAnsi="Times New Roman" w:cs="Times New Roman"/>
          <w:iCs/>
          <w:szCs w:val="18"/>
        </w:rPr>
        <w:t xml:space="preserve"> </w:t>
      </w:r>
      <w:r w:rsidRPr="00A143F4">
        <w:rPr>
          <w:rFonts w:ascii="Times New Roman" w:hAnsi="Times New Roman" w:cs="Times New Roman"/>
          <w:i/>
          <w:iCs/>
          <w:szCs w:val="18"/>
        </w:rPr>
        <w:t>qorban</w:t>
      </w:r>
      <w:r w:rsidRPr="00A143F4">
        <w:rPr>
          <w:rFonts w:ascii="Times New Roman" w:hAnsi="Times New Roman" w:cs="Times New Roman"/>
          <w:iCs/>
          <w:szCs w:val="18"/>
        </w:rPr>
        <w:t xml:space="preserve"> meaning to bring near. Therefore, the summary is not that Messiah is a “sacrifice” but a means of drawing near to G-d. Eadie, J. (2005). </w:t>
      </w:r>
      <w:r w:rsidRPr="00A143F4">
        <w:rPr>
          <w:rFonts w:ascii="Times New Roman" w:hAnsi="Times New Roman" w:cs="Times New Roman"/>
          <w:i/>
          <w:iCs/>
          <w:szCs w:val="18"/>
        </w:rPr>
        <w:t>A Commentary on the Greek Text of Paul's Letter to the Ephesians.</w:t>
      </w:r>
      <w:r w:rsidRPr="00A143F4">
        <w:rPr>
          <w:rFonts w:ascii="Times New Roman" w:hAnsi="Times New Roman" w:cs="Times New Roman"/>
          <w:iCs/>
          <w:szCs w:val="18"/>
        </w:rPr>
        <w:t xml:space="preserve"> (M. G. Rev. W. Young, Ed.) Birmingham, AL: Solid Ground Christian Books. p. 364</w:t>
      </w:r>
    </w:p>
  </w:footnote>
  <w:footnote w:id="49">
    <w:p w:rsidR="000872EA" w:rsidRPr="00A143F4" w:rsidRDefault="000872EA" w:rsidP="00A143F4">
      <w:pPr>
        <w:pStyle w:val="FootnoteText"/>
        <w:widowControl w:val="0"/>
        <w:rPr>
          <w:rFonts w:ascii="Times New Roman" w:hAnsi="Times New Roman" w:cs="Times New Roman"/>
          <w:szCs w:val="18"/>
        </w:rPr>
      </w:pPr>
      <w:r w:rsidRPr="00A143F4">
        <w:rPr>
          <w:rStyle w:val="FootnoteReference"/>
          <w:rFonts w:ascii="Times New Roman" w:hAnsi="Times New Roman" w:cs="Times New Roman"/>
          <w:szCs w:val="18"/>
        </w:rPr>
        <w:footnoteRef/>
      </w:r>
      <w:r w:rsidRPr="00A143F4">
        <w:rPr>
          <w:rFonts w:ascii="Times New Roman" w:hAnsi="Times New Roman" w:cs="Times New Roman"/>
          <w:szCs w:val="18"/>
        </w:rPr>
        <w:t xml:space="preserve"> The sweet smell, </w:t>
      </w:r>
      <w:r w:rsidRPr="00EB0534">
        <w:rPr>
          <w:rFonts w:ascii="SBL BibLit" w:hAnsi="SBL BibLit" w:cs="SBL BibLit"/>
          <w:b/>
          <w:bCs/>
          <w:szCs w:val="18"/>
          <w:rtl/>
        </w:rPr>
        <w:t>רֵיחַ</w:t>
      </w:r>
      <w:r w:rsidRPr="00EB0534">
        <w:rPr>
          <w:rFonts w:ascii="SBL BibLit" w:hAnsi="SBL BibLit" w:cs="SBL BibLit"/>
          <w:szCs w:val="18"/>
          <w:rtl/>
        </w:rPr>
        <w:t xml:space="preserve"> </w:t>
      </w:r>
      <w:r w:rsidRPr="00A143F4">
        <w:rPr>
          <w:rFonts w:ascii="Times New Roman" w:hAnsi="Times New Roman" w:cs="Times New Roman"/>
          <w:szCs w:val="18"/>
        </w:rPr>
        <w:t xml:space="preserve">– </w:t>
      </w:r>
      <w:r w:rsidRPr="00A143F4">
        <w:rPr>
          <w:rFonts w:ascii="Times New Roman" w:hAnsi="Times New Roman" w:cs="Times New Roman"/>
          <w:i/>
          <w:szCs w:val="18"/>
        </w:rPr>
        <w:t>reyach</w:t>
      </w:r>
      <w:r w:rsidRPr="00A143F4">
        <w:rPr>
          <w:rFonts w:ascii="Times New Roman" w:hAnsi="Times New Roman" w:cs="Times New Roman"/>
          <w:szCs w:val="18"/>
        </w:rPr>
        <w:t xml:space="preserve"> </w:t>
      </w:r>
      <w:r w:rsidRPr="00EB0534">
        <w:rPr>
          <w:rFonts w:ascii="SBL BibLit" w:hAnsi="SBL BibLit" w:cs="SBL BibLit"/>
          <w:b/>
          <w:bCs/>
          <w:szCs w:val="18"/>
          <w:rtl/>
        </w:rPr>
        <w:t>נִיחֹחַ</w:t>
      </w:r>
      <w:r w:rsidRPr="00EB0534">
        <w:rPr>
          <w:rFonts w:ascii="SBL BibLit" w:hAnsi="SBL BibLit" w:cs="SBL BibLit"/>
          <w:szCs w:val="18"/>
          <w:rtl/>
        </w:rPr>
        <w:t xml:space="preserve"> </w:t>
      </w:r>
      <w:r w:rsidRPr="00EB0534">
        <w:rPr>
          <w:rFonts w:ascii="SBL BibLit" w:hAnsi="SBL BibLit" w:cs="SBL BibLit"/>
          <w:szCs w:val="18"/>
        </w:rPr>
        <w:t xml:space="preserve">– </w:t>
      </w:r>
      <w:r w:rsidRPr="00A143F4">
        <w:rPr>
          <w:rFonts w:ascii="Times New Roman" w:hAnsi="Times New Roman" w:cs="Times New Roman"/>
          <w:i/>
          <w:szCs w:val="18"/>
        </w:rPr>
        <w:t>nichowach</w:t>
      </w:r>
      <w:r w:rsidRPr="00A143F4">
        <w:rPr>
          <w:rFonts w:ascii="Times New Roman" w:hAnsi="Times New Roman" w:cs="Times New Roman"/>
          <w:szCs w:val="18"/>
        </w:rPr>
        <w:t xml:space="preserve"> can be read a smell of comfort, or, the fragrance of the comforter. As Edie points out there is no easy way to say </w:t>
      </w:r>
      <w:r w:rsidRPr="00EB0534">
        <w:rPr>
          <w:rFonts w:ascii="SBL BibLit" w:hAnsi="SBL BibLit" w:cs="SBL BibLit"/>
          <w:b/>
          <w:bCs/>
          <w:szCs w:val="18"/>
          <w:rtl/>
        </w:rPr>
        <w:t>נִיחֹחַ</w:t>
      </w:r>
      <w:r w:rsidRPr="00EB0534">
        <w:rPr>
          <w:rFonts w:ascii="SBL BibLit" w:hAnsi="SBL BibLit" w:cs="SBL BibLit"/>
          <w:szCs w:val="18"/>
          <w:rtl/>
        </w:rPr>
        <w:t xml:space="preserve"> </w:t>
      </w:r>
      <w:r w:rsidRPr="00EB0534">
        <w:rPr>
          <w:rFonts w:ascii="SBL BibLit" w:hAnsi="SBL BibLit" w:cs="SBL BibLit"/>
          <w:b/>
          <w:bCs/>
          <w:szCs w:val="18"/>
          <w:rtl/>
        </w:rPr>
        <w:t>רֵיחַ</w:t>
      </w:r>
      <w:r w:rsidRPr="00EB0534">
        <w:rPr>
          <w:rFonts w:ascii="SBL BibLit" w:hAnsi="SBL BibLit" w:cs="SBL BibLit"/>
          <w:szCs w:val="18"/>
        </w:rPr>
        <w:t>.</w:t>
      </w:r>
      <w:r w:rsidRPr="00A143F4">
        <w:rPr>
          <w:rFonts w:ascii="Times New Roman" w:hAnsi="Times New Roman" w:cs="Times New Roman"/>
          <w:szCs w:val="18"/>
        </w:rPr>
        <w:t xml:space="preserve"> As we have stated above the emphasis is not on a “literal” sacrifice, but rather the moral excellence of Messiah. </w:t>
      </w:r>
      <w:r w:rsidRPr="00A143F4">
        <w:rPr>
          <w:rFonts w:ascii="Times New Roman" w:hAnsi="Times New Roman" w:cs="Times New Roman"/>
          <w:iCs/>
          <w:szCs w:val="18"/>
        </w:rPr>
        <w:t xml:space="preserve">Eadie, J. (2005). </w:t>
      </w:r>
      <w:r w:rsidRPr="00A143F4">
        <w:rPr>
          <w:rFonts w:ascii="Times New Roman" w:hAnsi="Times New Roman" w:cs="Times New Roman"/>
          <w:i/>
          <w:iCs/>
          <w:szCs w:val="18"/>
        </w:rPr>
        <w:t>A Commentary on the Greek Text of Paul's Letter to the Ephesians.</w:t>
      </w:r>
      <w:r w:rsidRPr="00A143F4">
        <w:rPr>
          <w:rFonts w:ascii="Times New Roman" w:hAnsi="Times New Roman" w:cs="Times New Roman"/>
          <w:iCs/>
          <w:szCs w:val="18"/>
        </w:rPr>
        <w:t xml:space="preserve"> (M. G. Rev. W. Young, Ed.) Birmingham, AL: Solid Ground Christian Books. p. 365</w:t>
      </w:r>
    </w:p>
  </w:footnote>
  <w:footnote w:id="50">
    <w:p w:rsidR="000872EA" w:rsidRPr="00A143F4" w:rsidRDefault="000872EA" w:rsidP="00A143F4">
      <w:pPr>
        <w:pStyle w:val="FootnoteText"/>
        <w:widowControl w:val="0"/>
        <w:rPr>
          <w:rFonts w:ascii="Times New Roman" w:hAnsi="Times New Roman" w:cs="Times New Roman"/>
          <w:szCs w:val="18"/>
        </w:rPr>
      </w:pPr>
      <w:r w:rsidRPr="00A143F4">
        <w:rPr>
          <w:rStyle w:val="FootnoteReference"/>
          <w:rFonts w:ascii="Times New Roman" w:hAnsi="Times New Roman" w:cs="Times New Roman"/>
          <w:szCs w:val="18"/>
        </w:rPr>
        <w:footnoteRef/>
      </w:r>
      <w:r w:rsidRPr="00A143F4">
        <w:rPr>
          <w:rFonts w:ascii="Times New Roman" w:hAnsi="Times New Roman" w:cs="Times New Roman"/>
          <w:szCs w:val="18"/>
        </w:rPr>
        <w:t xml:space="preserve"> The sweet smelling aroma is the prayers of the Tsadiqim as they recite the liturgical prayers of the Siddur.</w:t>
      </w:r>
    </w:p>
  </w:footnote>
  <w:footnote w:id="51">
    <w:p w:rsidR="000872EA" w:rsidRPr="00A143F4" w:rsidRDefault="000872EA" w:rsidP="00A143F4">
      <w:pPr>
        <w:pStyle w:val="FootnoteText"/>
        <w:widowControl w:val="0"/>
        <w:rPr>
          <w:rFonts w:ascii="Times New Roman" w:hAnsi="Times New Roman" w:cs="Times New Roman"/>
          <w:szCs w:val="18"/>
        </w:rPr>
      </w:pPr>
      <w:r w:rsidRPr="00A143F4">
        <w:rPr>
          <w:rStyle w:val="FootnoteReference"/>
          <w:rFonts w:ascii="Times New Roman" w:hAnsi="Times New Roman" w:cs="Times New Roman"/>
          <w:szCs w:val="18"/>
        </w:rPr>
        <w:footnoteRef/>
      </w:r>
      <w:r w:rsidRPr="00A143F4">
        <w:rPr>
          <w:rFonts w:ascii="Times New Roman" w:hAnsi="Times New Roman" w:cs="Times New Roman"/>
          <w:szCs w:val="18"/>
        </w:rPr>
        <w:t xml:space="preserve"> Not found in all manuscripts.</w:t>
      </w:r>
    </w:p>
  </w:footnote>
  <w:footnote w:id="52">
    <w:p w:rsidR="000872EA" w:rsidRPr="00A143F4" w:rsidRDefault="000872EA" w:rsidP="00A143F4">
      <w:pPr>
        <w:rPr>
          <w:rFonts w:ascii="Times New Roman" w:hAnsi="Times New Roman" w:cs="Times New Roman"/>
          <w:sz w:val="18"/>
          <w:szCs w:val="18"/>
        </w:rPr>
      </w:pPr>
      <w:r w:rsidRPr="00A143F4">
        <w:rPr>
          <w:rFonts w:ascii="Times New Roman" w:hAnsi="Times New Roman" w:cs="Times New Roman"/>
          <w:sz w:val="18"/>
          <w:szCs w:val="18"/>
          <w:vertAlign w:val="superscript"/>
        </w:rPr>
        <w:footnoteRef/>
      </w:r>
      <w:r w:rsidRPr="00A143F4">
        <w:rPr>
          <w:rFonts w:ascii="Times New Roman" w:hAnsi="Times New Roman" w:cs="Times New Roman"/>
          <w:sz w:val="18"/>
          <w:szCs w:val="18"/>
        </w:rPr>
        <w:t xml:space="preserve">France, R. T. (2002). </w:t>
      </w:r>
      <w:r w:rsidRPr="00A143F4">
        <w:rPr>
          <w:rFonts w:ascii="Times New Roman" w:hAnsi="Times New Roman" w:cs="Times New Roman"/>
          <w:i/>
          <w:iCs/>
          <w:sz w:val="18"/>
          <w:szCs w:val="18"/>
        </w:rPr>
        <w:t>The Gospel of Mark: A commentary on the Greek text</w:t>
      </w:r>
      <w:r w:rsidRPr="00A143F4">
        <w:rPr>
          <w:rFonts w:ascii="Times New Roman" w:hAnsi="Times New Roman" w:cs="Times New Roman"/>
          <w:sz w:val="18"/>
          <w:szCs w:val="18"/>
        </w:rPr>
        <w:t>. Grand Rapids, Mich.; Carlisle: W.B. Eerdmans; Paternoster Press. p 88</w:t>
      </w:r>
    </w:p>
  </w:footnote>
  <w:footnote w:id="53">
    <w:p w:rsidR="000872EA" w:rsidRPr="005C1618" w:rsidRDefault="000872EA" w:rsidP="00A143F4">
      <w:pPr>
        <w:pStyle w:val="FootnoteText"/>
        <w:rPr>
          <w:szCs w:val="19"/>
        </w:rPr>
      </w:pPr>
      <w:r w:rsidRPr="005C1618">
        <w:rPr>
          <w:rStyle w:val="FootnoteReference"/>
          <w:szCs w:val="19"/>
        </w:rPr>
        <w:footnoteRef/>
      </w:r>
      <w:r w:rsidRPr="005C1618">
        <w:rPr>
          <w:szCs w:val="19"/>
        </w:rPr>
        <w:t xml:space="preserve"> That he might sing hymns and psalms to God.</w:t>
      </w:r>
    </w:p>
  </w:footnote>
  <w:footnote w:id="54">
    <w:p w:rsidR="000872EA" w:rsidRPr="005C1618" w:rsidRDefault="000872EA" w:rsidP="00A143F4">
      <w:pPr>
        <w:pStyle w:val="FootnoteText"/>
        <w:rPr>
          <w:szCs w:val="19"/>
        </w:rPr>
      </w:pPr>
      <w:r w:rsidRPr="005C1618">
        <w:rPr>
          <w:rStyle w:val="FootnoteReference"/>
          <w:szCs w:val="19"/>
        </w:rPr>
        <w:footnoteRef/>
      </w:r>
      <w:r w:rsidRPr="005C1618">
        <w:rPr>
          <w:szCs w:val="19"/>
        </w:rPr>
        <w:t xml:space="preserve"> That he might receive the Torah.</w:t>
      </w:r>
    </w:p>
  </w:footnote>
  <w:footnote w:id="55">
    <w:p w:rsidR="000872EA" w:rsidRPr="005C1618" w:rsidRDefault="000872EA" w:rsidP="00A143F4">
      <w:pPr>
        <w:pStyle w:val="FootnoteText"/>
        <w:rPr>
          <w:szCs w:val="19"/>
        </w:rPr>
      </w:pPr>
      <w:r w:rsidRPr="005C1618">
        <w:rPr>
          <w:rStyle w:val="FootnoteReference"/>
          <w:szCs w:val="19"/>
        </w:rPr>
        <w:footnoteRef/>
      </w:r>
      <w:r w:rsidRPr="005C1618">
        <w:rPr>
          <w:szCs w:val="19"/>
        </w:rPr>
        <w:t xml:space="preserve"> Gen. XLIX, 10.</w:t>
      </w:r>
    </w:p>
  </w:footnote>
  <w:footnote w:id="56">
    <w:p w:rsidR="000872EA" w:rsidRPr="005C1618" w:rsidRDefault="000872EA" w:rsidP="00A143F4">
      <w:pPr>
        <w:pStyle w:val="FootnoteText"/>
        <w:rPr>
          <w:szCs w:val="19"/>
        </w:rPr>
      </w:pPr>
      <w:r w:rsidRPr="005C1618">
        <w:rPr>
          <w:rStyle w:val="FootnoteReference"/>
          <w:szCs w:val="19"/>
        </w:rPr>
        <w:footnoteRef/>
      </w:r>
      <w:r w:rsidRPr="005C1618">
        <w:rPr>
          <w:szCs w:val="19"/>
        </w:rPr>
        <w:t xml:space="preserve"> E.V. shall be continued.</w:t>
      </w:r>
    </w:p>
  </w:footnote>
  <w:footnote w:id="57">
    <w:p w:rsidR="000872EA" w:rsidRPr="005C1618" w:rsidRDefault="000872EA" w:rsidP="00A143F4">
      <w:pPr>
        <w:pStyle w:val="FootnoteText"/>
        <w:rPr>
          <w:szCs w:val="19"/>
        </w:rPr>
      </w:pPr>
      <w:r w:rsidRPr="005C1618">
        <w:rPr>
          <w:rStyle w:val="FootnoteReference"/>
          <w:szCs w:val="19"/>
        </w:rPr>
        <w:footnoteRef/>
      </w:r>
      <w:r w:rsidRPr="005C1618">
        <w:rPr>
          <w:szCs w:val="19"/>
        </w:rPr>
        <w:t xml:space="preserve"> Ps. LXXII, 17.</w:t>
      </w:r>
    </w:p>
  </w:footnote>
  <w:footnote w:id="58">
    <w:p w:rsidR="000872EA" w:rsidRPr="005C1618" w:rsidRDefault="000872EA" w:rsidP="00A143F4">
      <w:pPr>
        <w:pStyle w:val="FootnoteText"/>
        <w:rPr>
          <w:szCs w:val="19"/>
        </w:rPr>
      </w:pPr>
      <w:r w:rsidRPr="005C1618">
        <w:rPr>
          <w:rStyle w:val="FootnoteReference"/>
          <w:szCs w:val="19"/>
        </w:rPr>
        <w:footnoteRef/>
      </w:r>
      <w:r w:rsidRPr="005C1618">
        <w:rPr>
          <w:szCs w:val="19"/>
        </w:rPr>
        <w:t xml:space="preserve"> Jer. XVI, 13. Thus, each School evinced intense admiration of its teacher in naming the Messiah after him by a play on words.</w:t>
      </w:r>
    </w:p>
  </w:footnote>
  <w:footnote w:id="59">
    <w:p w:rsidR="000872EA" w:rsidRPr="005C1618" w:rsidRDefault="000872EA" w:rsidP="00A143F4">
      <w:pPr>
        <w:pStyle w:val="FootnoteText"/>
        <w:rPr>
          <w:szCs w:val="19"/>
        </w:rPr>
      </w:pPr>
      <w:r w:rsidRPr="005C1618">
        <w:rPr>
          <w:rStyle w:val="FootnoteReference"/>
          <w:szCs w:val="19"/>
        </w:rPr>
        <w:footnoteRef/>
      </w:r>
      <w:r w:rsidRPr="005C1618">
        <w:rPr>
          <w:szCs w:val="19"/>
        </w:rPr>
        <w:t xml:space="preserve"> Lam. I, 16.</w:t>
      </w:r>
    </w:p>
  </w:footnote>
  <w:footnote w:id="60">
    <w:p w:rsidR="000872EA" w:rsidRDefault="000872EA" w:rsidP="00A143F4">
      <w:pPr>
        <w:pStyle w:val="FootnoteText"/>
      </w:pPr>
      <w:r w:rsidRPr="005C1618">
        <w:rPr>
          <w:rStyle w:val="FootnoteReference"/>
          <w:szCs w:val="19"/>
        </w:rPr>
        <w:footnoteRef/>
      </w:r>
      <w:r w:rsidRPr="005C1618">
        <w:rPr>
          <w:szCs w:val="19"/>
        </w:rPr>
        <w:t xml:space="preserve"> Isa. LIII, 4.</w:t>
      </w:r>
    </w:p>
  </w:footnote>
  <w:footnote w:id="61">
    <w:p w:rsidR="000872EA" w:rsidRDefault="000872EA" w:rsidP="00A143F4">
      <w:pPr>
        <w:pStyle w:val="FootnoteText"/>
      </w:pPr>
      <w:r>
        <w:rPr>
          <w:rStyle w:val="FootnoteReference"/>
        </w:rPr>
        <w:footnoteRef/>
      </w:r>
      <w:r>
        <w:t xml:space="preserve"> CF </w:t>
      </w:r>
      <w:hyperlink r:id="rId1" w:history="1">
        <w:r w:rsidRPr="004E0C4C">
          <w:rPr>
            <w:rStyle w:val="Hyperlink"/>
          </w:rPr>
          <w:t>Iyar 20, 5772</w:t>
        </w:r>
      </w:hyperlink>
      <w:r>
        <w:t xml:space="preserve"> pp. 31ff</w:t>
      </w:r>
    </w:p>
  </w:footnote>
  <w:footnote w:id="62">
    <w:p w:rsidR="000872EA" w:rsidRPr="00DE619A" w:rsidRDefault="000872EA" w:rsidP="00A143F4">
      <w:pPr>
        <w:pStyle w:val="EndnoteText1"/>
        <w:rPr>
          <w:sz w:val="19"/>
          <w:szCs w:val="19"/>
        </w:rPr>
      </w:pPr>
      <w:r w:rsidRPr="00DE619A">
        <w:rPr>
          <w:rStyle w:val="FootnoteReference"/>
          <w:sz w:val="19"/>
          <w:szCs w:val="19"/>
        </w:rPr>
        <w:footnoteRef/>
      </w:r>
      <w:r w:rsidRPr="00DE619A">
        <w:rPr>
          <w:sz w:val="19"/>
          <w:szCs w:val="19"/>
        </w:rPr>
        <w:t xml:space="preserve"> Here the phrase </w:t>
      </w:r>
      <w:r w:rsidRPr="00DE619A">
        <w:rPr>
          <w:i/>
          <w:iCs/>
          <w:sz w:val="19"/>
          <w:szCs w:val="19"/>
        </w:rPr>
        <w:t>poiein te kai didaskein</w:t>
      </w:r>
      <w:r w:rsidRPr="00DE619A">
        <w:rPr>
          <w:sz w:val="19"/>
          <w:szCs w:val="19"/>
        </w:rPr>
        <w:t xml:space="preserve"> finds no parallel in English or Greek. This </w:t>
      </w:r>
      <w:r>
        <w:rPr>
          <w:sz w:val="19"/>
          <w:szCs w:val="19"/>
        </w:rPr>
        <w:t xml:space="preserve">Greek </w:t>
      </w:r>
      <w:r w:rsidRPr="00DE619A">
        <w:rPr>
          <w:sz w:val="19"/>
          <w:szCs w:val="19"/>
        </w:rPr>
        <w:t xml:space="preserve">word ποιέω - </w:t>
      </w:r>
      <w:r w:rsidRPr="00DE619A">
        <w:rPr>
          <w:i/>
          <w:sz w:val="19"/>
          <w:szCs w:val="19"/>
        </w:rPr>
        <w:t>poieo</w:t>
      </w:r>
      <w:r w:rsidRPr="00DE619A">
        <w:rPr>
          <w:sz w:val="19"/>
          <w:szCs w:val="19"/>
        </w:rPr>
        <w:t xml:space="preserve"> is anchored in the two key words of Beresheet, namely </w:t>
      </w:r>
      <w:r w:rsidRPr="00DE619A">
        <w:rPr>
          <w:b/>
          <w:rtl/>
        </w:rPr>
        <w:t>בָּרָא</w:t>
      </w:r>
      <w:r w:rsidRPr="00DE619A">
        <w:rPr>
          <w:sz w:val="19"/>
          <w:szCs w:val="19"/>
        </w:rPr>
        <w:t xml:space="preserve"> and </w:t>
      </w:r>
      <w:r w:rsidRPr="00DE619A">
        <w:rPr>
          <w:rtl/>
        </w:rPr>
        <w:t>עָשָׂה</w:t>
      </w:r>
      <w:r w:rsidRPr="00DE619A">
        <w:rPr>
          <w:sz w:val="19"/>
          <w:szCs w:val="19"/>
        </w:rPr>
        <w:t xml:space="preserve">.  </w:t>
      </w:r>
      <w:r w:rsidRPr="00DE619A">
        <w:rPr>
          <w:i/>
          <w:iCs/>
          <w:sz w:val="19"/>
          <w:szCs w:val="19"/>
        </w:rPr>
        <w:t>Theological dictionary of the New Testament</w:t>
      </w:r>
      <w:r w:rsidRPr="00DE619A">
        <w:rPr>
          <w:sz w:val="19"/>
          <w:szCs w:val="19"/>
        </w:rPr>
        <w:t>. 1964-c1976. Vols. 5-9 edited by Gerhard Friedrich. Vol. 10 compiled by Ronald Pitkin. (G. Kittel, G. W. Bromiley &amp; G. Friedrich, Ed.) Grand Rapids, MI: Eerdmans.</w:t>
      </w:r>
      <w:r w:rsidRPr="001D55B4">
        <w:rPr>
          <w:sz w:val="19"/>
          <w:szCs w:val="19"/>
        </w:rPr>
        <w:t xml:space="preserve"> </w:t>
      </w:r>
      <w:r w:rsidRPr="00DE619A">
        <w:rPr>
          <w:sz w:val="19"/>
          <w:szCs w:val="19"/>
        </w:rPr>
        <w:t>6:459</w:t>
      </w:r>
    </w:p>
  </w:footnote>
  <w:footnote w:id="63">
    <w:p w:rsidR="000872EA" w:rsidRDefault="000872EA" w:rsidP="00A143F4">
      <w:pPr>
        <w:pStyle w:val="FootnoteText"/>
      </w:pPr>
      <w:r w:rsidRPr="00DE619A">
        <w:rPr>
          <w:rStyle w:val="FootnoteReference"/>
          <w:szCs w:val="19"/>
        </w:rPr>
        <w:footnoteRef/>
      </w:r>
      <w:r w:rsidRPr="00DE619A">
        <w:rPr>
          <w:szCs w:val="19"/>
        </w:rPr>
        <w:t xml:space="preserve"> This verse is so thoroughly anchored in Beresheet that is not possible to translate this verse in exactly the way that it needs to be translated.</w:t>
      </w:r>
      <w:r>
        <w:t xml:space="preserve"> The final phrase might be translated to read “all that Yeshua created (</w:t>
      </w:r>
      <w:r w:rsidRPr="00DE619A">
        <w:rPr>
          <w:b/>
          <w:rtl/>
        </w:rPr>
        <w:t>בָּרָא</w:t>
      </w:r>
      <w:r w:rsidRPr="00DE619A">
        <w:rPr>
          <w:szCs w:val="19"/>
        </w:rPr>
        <w:t xml:space="preserve"> </w:t>
      </w:r>
      <w:r>
        <w:t xml:space="preserve">– </w:t>
      </w:r>
      <w:r w:rsidRPr="001D55B4">
        <w:rPr>
          <w:i/>
        </w:rPr>
        <w:t>bara</w:t>
      </w:r>
      <w:r>
        <w:t>) and taught concerning Bersheet.”</w:t>
      </w:r>
    </w:p>
  </w:footnote>
  <w:footnote w:id="64">
    <w:p w:rsidR="000872EA" w:rsidRDefault="000872EA" w:rsidP="00A143F4">
      <w:pPr>
        <w:pStyle w:val="FootnoteText"/>
      </w:pPr>
      <w:r>
        <w:rPr>
          <w:rStyle w:val="FootnoteReference"/>
        </w:rPr>
        <w:footnoteRef/>
      </w:r>
      <w:r>
        <w:t xml:space="preserve"> </w:t>
      </w:r>
      <w:r w:rsidRPr="00DE619A">
        <w:rPr>
          <w:i/>
          <w:iCs/>
          <w:szCs w:val="19"/>
        </w:rPr>
        <w:t>Theological dictionary of the New Testament</w:t>
      </w:r>
      <w:r w:rsidRPr="00DE619A">
        <w:rPr>
          <w:szCs w:val="19"/>
        </w:rPr>
        <w:t>. 1964-c1976. Vols. 5-9 edited by Gerhard Friedrich. Vol. 10 compiled by Ronald Pitkin. (G. Kittel, G. W. Bromiley &amp; G. Friedrich, Ed.) Grand Rapids, MI: Eerdmans.</w:t>
      </w:r>
      <w:r w:rsidRPr="001D55B4">
        <w:rPr>
          <w:szCs w:val="19"/>
        </w:rPr>
        <w:t xml:space="preserve"> </w:t>
      </w:r>
      <w:r>
        <w:rPr>
          <w:szCs w:val="19"/>
        </w:rPr>
        <w:t>2</w:t>
      </w:r>
      <w:r w:rsidRPr="00DE619A">
        <w:rPr>
          <w:szCs w:val="19"/>
        </w:rPr>
        <w:t>:</w:t>
      </w:r>
      <w:r>
        <w:rPr>
          <w:szCs w:val="19"/>
        </w:rPr>
        <w:t>546</w:t>
      </w:r>
    </w:p>
  </w:footnote>
  <w:footnote w:id="65">
    <w:p w:rsidR="000872EA" w:rsidRPr="00EE0FD0" w:rsidRDefault="000872EA" w:rsidP="00A143F4">
      <w:pPr>
        <w:pStyle w:val="FootnoteText"/>
        <w:rPr>
          <w:lang w:val="en-AU"/>
        </w:rPr>
      </w:pPr>
      <w:r>
        <w:rPr>
          <w:rStyle w:val="FootnoteReference"/>
        </w:rPr>
        <w:footnoteRef/>
      </w:r>
      <w:r>
        <w:t xml:space="preserve"> </w:t>
      </w:r>
      <w:r w:rsidRPr="00EE0FD0">
        <w:rPr>
          <w:b/>
          <w:bCs/>
        </w:rPr>
        <w:t>“</w:t>
      </w:r>
      <w:r w:rsidRPr="00EE0FD0">
        <w:rPr>
          <w:b/>
          <w:bCs/>
          <w:lang w:val="en-AU"/>
        </w:rPr>
        <w:t>Ends of the earth”</w:t>
      </w:r>
      <w:r>
        <w:rPr>
          <w:lang w:val="en-AU"/>
        </w:rPr>
        <w:t xml:space="preserve"> – i.e. Western countries.</w:t>
      </w:r>
    </w:p>
  </w:footnote>
  <w:footnote w:id="66">
    <w:p w:rsidR="000872EA" w:rsidRDefault="000872EA" w:rsidP="00A143F4">
      <w:pPr>
        <w:pStyle w:val="FootnoteText"/>
      </w:pPr>
      <w:r>
        <w:rPr>
          <w:rStyle w:val="FootnoteReference"/>
        </w:rPr>
        <w:footnoteRef/>
      </w:r>
      <w:r>
        <w:t xml:space="preserve"> </w:t>
      </w:r>
      <w:r>
        <w:rPr>
          <w:noProof/>
        </w:rPr>
        <w:t xml:space="preserve">Thomson Gale. (n.d.). </w:t>
      </w:r>
      <w:r>
        <w:rPr>
          <w:i/>
          <w:iCs/>
          <w:noProof/>
        </w:rPr>
        <w:t>Encyclopedia Judaica,</w:t>
      </w:r>
      <w:r>
        <w:rPr>
          <w:noProof/>
        </w:rPr>
        <w:t xml:space="preserve"> (2 ed., Vol. 09). (F. Skolnik, Ed.) 2007: Keter Publishing House Ltd. p 30</w:t>
      </w:r>
    </w:p>
  </w:footnote>
  <w:footnote w:id="67">
    <w:p w:rsidR="000872EA" w:rsidRDefault="000872EA" w:rsidP="00A143F4">
      <w:pPr>
        <w:pStyle w:val="FootnoteText"/>
      </w:pPr>
      <w:r>
        <w:rPr>
          <w:rStyle w:val="FootnoteReference"/>
        </w:rPr>
        <w:footnoteRef/>
      </w:r>
      <w:r>
        <w:t xml:space="preserve"> </w:t>
      </w:r>
      <w:r>
        <w:rPr>
          <w:noProof/>
        </w:rPr>
        <w:t xml:space="preserve">The Israel Exploration Society &amp; Carta, Jerusalem. (1993). </w:t>
      </w:r>
      <w:r>
        <w:rPr>
          <w:i/>
          <w:iCs/>
          <w:noProof/>
        </w:rPr>
        <w:t>The New Encyclopedia of Archelogical Excavations in the Holy Land</w:t>
      </w:r>
      <w:r>
        <w:rPr>
          <w:noProof/>
        </w:rPr>
        <w:t xml:space="preserve"> (Vol. 2). (E. S. Jersalem), Ed.) New York: Simon &amp; Shuister. p. 617</w:t>
      </w:r>
    </w:p>
  </w:footnote>
  <w:footnote w:id="68">
    <w:p w:rsidR="000872EA" w:rsidRPr="008E087E" w:rsidRDefault="000872EA" w:rsidP="00A143F4">
      <w:pPr>
        <w:pStyle w:val="FootnoteText"/>
        <w:rPr>
          <w:szCs w:val="19"/>
        </w:rPr>
      </w:pPr>
      <w:r w:rsidRPr="008E087E">
        <w:rPr>
          <w:rStyle w:val="FootnoteReference"/>
          <w:szCs w:val="19"/>
        </w:rPr>
        <w:footnoteRef/>
      </w:r>
      <w:r w:rsidRPr="008E087E">
        <w:rPr>
          <w:szCs w:val="19"/>
        </w:rPr>
        <w:t xml:space="preserve"> </w:t>
      </w:r>
      <w:r w:rsidRPr="008E087E">
        <w:rPr>
          <w:i/>
          <w:szCs w:val="19"/>
        </w:rPr>
        <w:t>glōssa</w:t>
      </w:r>
      <w:r w:rsidRPr="008E087E">
        <w:rPr>
          <w:szCs w:val="19"/>
        </w:rPr>
        <w:t xml:space="preserve"> ‘tongue,’ meaning here ‘language.’ Bratcher, R. G., &amp; Nida, E. A. (1993], c1961). </w:t>
      </w:r>
      <w:r w:rsidRPr="008E087E">
        <w:rPr>
          <w:i/>
          <w:szCs w:val="19"/>
        </w:rPr>
        <w:t>A handbook on the Gospel of Mark. Originally published</w:t>
      </w:r>
      <w:r w:rsidRPr="008E087E">
        <w:rPr>
          <w:szCs w:val="19"/>
        </w:rPr>
        <w:t xml:space="preserve">: </w:t>
      </w:r>
      <w:r w:rsidRPr="008E087E">
        <w:rPr>
          <w:i/>
          <w:szCs w:val="19"/>
        </w:rPr>
        <w:t>A translator's handbook on the Gospel of Mark</w:t>
      </w:r>
      <w:r w:rsidRPr="008E087E">
        <w:rPr>
          <w:szCs w:val="19"/>
        </w:rPr>
        <w:t xml:space="preserve">, 1961. UBS handbook series; Helps for translators (512). New York: United Bible Societies. </w:t>
      </w:r>
    </w:p>
    <w:p w:rsidR="000872EA" w:rsidRPr="008E087E" w:rsidRDefault="000872EA" w:rsidP="00A143F4">
      <w:pPr>
        <w:pStyle w:val="FootnoteText"/>
        <w:rPr>
          <w:szCs w:val="19"/>
        </w:rPr>
      </w:pPr>
      <w:r w:rsidRPr="008E087E">
        <w:rPr>
          <w:szCs w:val="19"/>
        </w:rPr>
        <w:t xml:space="preserve">Here we would suggest that because the address was to "Go to the entire world and proclaim my Mesorah everywhere. Whoever commits himself to immersion (conversion) will live, and whoever does not commit is condemned” that many different languages would be needed to accomplish the Messianic missionary needed to be like the members of the Sanhedrin and the METURGEMAN (interpreter/translator) who was able to speak multiple languages. </w:t>
      </w:r>
      <w:hyperlink r:id="rId2" w:history="1">
        <w:r w:rsidRPr="008E087E">
          <w:rPr>
            <w:rStyle w:val="Hyperlink"/>
            <w:szCs w:val="19"/>
          </w:rPr>
          <w:t>http://www.jewishencyclopedia.com/articles/10742-meturgeman</w:t>
        </w:r>
      </w:hyperlink>
    </w:p>
  </w:footnote>
  <w:footnote w:id="69">
    <w:p w:rsidR="000872EA" w:rsidRPr="008E087E" w:rsidRDefault="000872EA" w:rsidP="00A143F4">
      <w:pPr>
        <w:pStyle w:val="FootnoteText"/>
        <w:rPr>
          <w:szCs w:val="19"/>
        </w:rPr>
      </w:pPr>
      <w:r w:rsidRPr="008E087E">
        <w:rPr>
          <w:rStyle w:val="FootnoteReference"/>
          <w:szCs w:val="19"/>
        </w:rPr>
        <w:footnoteRef/>
      </w:r>
      <w:r w:rsidRPr="008E087E">
        <w:rPr>
          <w:szCs w:val="19"/>
        </w:rPr>
        <w:t xml:space="preserve"> </w:t>
      </w:r>
      <w:r w:rsidRPr="008E087E">
        <w:rPr>
          <w:b/>
          <w:bCs/>
          <w:szCs w:val="19"/>
          <w:lang w:val="el-GR" w:bidi="en-US"/>
        </w:rPr>
        <w:t>καλῶς</w:t>
      </w:r>
      <w:r w:rsidRPr="008E087E">
        <w:rPr>
          <w:szCs w:val="19"/>
          <w:lang w:bidi="en-US"/>
        </w:rPr>
        <w:t xml:space="preserve"> </w:t>
      </w:r>
      <w:r w:rsidRPr="008E087E">
        <w:rPr>
          <w:i/>
          <w:iCs/>
          <w:szCs w:val="19"/>
          <w:lang w:bidi="en-US"/>
        </w:rPr>
        <w:t>kalos</w:t>
      </w:r>
      <w:r w:rsidRPr="008E087E">
        <w:rPr>
          <w:szCs w:val="19"/>
          <w:lang w:bidi="en-US"/>
        </w:rPr>
        <w:t xml:space="preserve"> of moral quality (opp. </w:t>
      </w:r>
      <w:r w:rsidRPr="008E087E">
        <w:rPr>
          <w:szCs w:val="19"/>
          <w:lang w:val="el-GR" w:bidi="en-US"/>
        </w:rPr>
        <w:t>αἰσχρός</w:t>
      </w:r>
      <w:r w:rsidRPr="008E087E">
        <w:rPr>
          <w:szCs w:val="19"/>
          <w:lang w:bidi="en-US"/>
        </w:rPr>
        <w:t xml:space="preserve"> IAndrosIsis, Kyme 32) </w:t>
      </w:r>
      <w:r w:rsidRPr="008E087E">
        <w:rPr>
          <w:i/>
          <w:iCs/>
          <w:szCs w:val="19"/>
        </w:rPr>
        <w:t>good, noble, praiseworthy,</w:t>
      </w:r>
      <w:r w:rsidRPr="008E087E">
        <w:rPr>
          <w:iCs/>
          <w:szCs w:val="19"/>
        </w:rPr>
        <w:t xml:space="preserve"> </w:t>
      </w:r>
      <w:r w:rsidRPr="008E087E">
        <w:rPr>
          <w:iCs/>
          <w:szCs w:val="19"/>
          <w:lang w:bidi="en-US"/>
        </w:rPr>
        <w:t xml:space="preserve">Arndt, W., Danker, F. W., &amp; Bauer, W. (2000). </w:t>
      </w:r>
      <w:r w:rsidRPr="008E087E">
        <w:rPr>
          <w:i/>
          <w:iCs/>
          <w:szCs w:val="19"/>
          <w:lang w:bidi="en-US"/>
        </w:rPr>
        <w:t>A Greek-English lexicon of the New Testament and other early Christian literature</w:t>
      </w:r>
      <w:r w:rsidRPr="008E087E">
        <w:rPr>
          <w:iCs/>
          <w:szCs w:val="19"/>
          <w:lang w:bidi="en-US"/>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(504). Chicago: University of Chicago Press.</w:t>
      </w:r>
    </w:p>
  </w:footnote>
  <w:footnote w:id="70">
    <w:p w:rsidR="000872EA" w:rsidRPr="008E087E" w:rsidRDefault="000872EA" w:rsidP="00A143F4">
      <w:pPr>
        <w:pStyle w:val="FootnoteText"/>
        <w:rPr>
          <w:szCs w:val="19"/>
        </w:rPr>
      </w:pPr>
      <w:r w:rsidRPr="008E087E">
        <w:rPr>
          <w:rStyle w:val="FootnoteReference"/>
          <w:szCs w:val="19"/>
        </w:rPr>
        <w:footnoteRef/>
      </w:r>
      <w:r w:rsidRPr="008E087E">
        <w:rPr>
          <w:szCs w:val="19"/>
        </w:rPr>
        <w:t xml:space="preserve"> Cf. </w:t>
      </w:r>
      <w:r w:rsidRPr="008E087E">
        <w:rPr>
          <w:b/>
          <w:szCs w:val="19"/>
        </w:rPr>
        <w:t>m. Abot 1:1</w:t>
      </w:r>
    </w:p>
  </w:footnote>
  <w:footnote w:id="71">
    <w:p w:rsidR="000872EA" w:rsidRPr="008E087E" w:rsidRDefault="000872EA" w:rsidP="00A143F4">
      <w:pPr>
        <w:pStyle w:val="FootnoteText"/>
        <w:rPr>
          <w:szCs w:val="19"/>
        </w:rPr>
      </w:pPr>
      <w:r w:rsidRPr="008E087E">
        <w:rPr>
          <w:rStyle w:val="FootnoteReference"/>
          <w:szCs w:val="19"/>
        </w:rPr>
        <w:footnoteRef/>
      </w:r>
      <w:r w:rsidRPr="008E087E">
        <w:rPr>
          <w:szCs w:val="19"/>
        </w:rPr>
        <w:t xml:space="preserve"> According to the 32</w:t>
      </w:r>
      <w:r w:rsidRPr="008E087E">
        <w:rPr>
          <w:szCs w:val="19"/>
          <w:vertAlign w:val="superscript"/>
        </w:rPr>
        <w:t>nd</w:t>
      </w:r>
      <w:r w:rsidRPr="008E087E">
        <w:rPr>
          <w:szCs w:val="19"/>
        </w:rPr>
        <w:t xml:space="preserve"> rule of Midrash by R. Eliezer ben Yose ha-Galili, “in the Torah there is no before and after.” This principle is agreed with the 13 rules of Remes by R. Ishmael. Consequently, the language of Torah is not bound by time constraints. It language speaks to each generation as if it were written in that generation. Cf. Strack, H. L., &amp; Stemberger, G. (1991). </w:t>
      </w:r>
      <w:r w:rsidRPr="008E087E">
        <w:rPr>
          <w:i/>
          <w:iCs/>
          <w:szCs w:val="19"/>
        </w:rPr>
        <w:t>Introduction to the Talmud and Midrash</w:t>
      </w:r>
      <w:r w:rsidRPr="008E087E">
        <w:rPr>
          <w:szCs w:val="19"/>
        </w:rPr>
        <w:t xml:space="preserve"> (2 ed.). (M. Bockmuel, Ed.) Minneapolis: Fortress Press. p. 30</w:t>
      </w:r>
    </w:p>
  </w:footnote>
  <w:footnote w:id="72">
    <w:p w:rsidR="000872EA" w:rsidRDefault="000872EA" w:rsidP="00A143F4">
      <w:pPr>
        <w:pStyle w:val="FootnoteText"/>
      </w:pPr>
      <w:r w:rsidRPr="008E087E">
        <w:rPr>
          <w:rStyle w:val="FootnoteReference"/>
          <w:szCs w:val="19"/>
        </w:rPr>
        <w:footnoteRef/>
      </w:r>
      <w:r w:rsidRPr="008E087E">
        <w:rPr>
          <w:szCs w:val="19"/>
        </w:rPr>
        <w:t xml:space="preserve"> </w:t>
      </w:r>
      <w:r w:rsidRPr="008E087E">
        <w:rPr>
          <w:b/>
          <w:bCs/>
          <w:szCs w:val="19"/>
          <w:lang w:val="en-AU"/>
        </w:rPr>
        <w:t>Gezerah shavah:</w:t>
      </w:r>
      <w:r w:rsidRPr="008E087E">
        <w:rPr>
          <w:szCs w:val="19"/>
          <w:lang w:val="en-AU"/>
        </w:rPr>
        <w:t xml:space="preserve"> Argument from analogy. Biblical passages containing synonyms or homonyms are subject, however much they differ in other respects, to identical definitions and applications. Note: </w:t>
      </w:r>
      <w:r w:rsidRPr="008E087E">
        <w:rPr>
          <w:b/>
          <w:bCs/>
          <w:szCs w:val="19"/>
          <w:lang w:val="en-AU"/>
        </w:rPr>
        <w:t xml:space="preserve">Gezerah shavah </w:t>
      </w:r>
      <w:r w:rsidRPr="008E087E">
        <w:rPr>
          <w:szCs w:val="19"/>
          <w:lang w:val="en-AU"/>
        </w:rPr>
        <w:t xml:space="preserve">must be used in conjunction with tradition. It cannot be used as personal deduction of logic unless it is based on tradition. </w:t>
      </w:r>
      <w:r w:rsidRPr="008E087E">
        <w:rPr>
          <w:noProof/>
          <w:szCs w:val="19"/>
        </w:rPr>
        <w:t xml:space="preserve">Strack, H. L., &amp; Stemberger, G. (1991). </w:t>
      </w:r>
      <w:r w:rsidRPr="008E087E">
        <w:rPr>
          <w:i/>
          <w:iCs/>
          <w:noProof/>
          <w:szCs w:val="19"/>
        </w:rPr>
        <w:t>Introduction to the Talmud and Misrash</w:t>
      </w:r>
      <w:r w:rsidRPr="008E087E">
        <w:rPr>
          <w:noProof/>
          <w:szCs w:val="19"/>
        </w:rPr>
        <w:t xml:space="preserve"> (2 ed.). (M. Bockmuel, Ed.) Minneapolis: Fortress Press. p. 18. Cardozo, N. T. (1997 ). </w:t>
      </w:r>
      <w:r w:rsidRPr="008E087E">
        <w:rPr>
          <w:i/>
          <w:iCs/>
          <w:noProof/>
          <w:szCs w:val="19"/>
        </w:rPr>
        <w:t>The Witten and Oral Torah.</w:t>
      </w:r>
      <w:r w:rsidRPr="008E087E">
        <w:rPr>
          <w:noProof/>
          <w:szCs w:val="19"/>
        </w:rPr>
        <w:t xml:space="preserve"> Jason Aronson Inc. pp. 141-5</w:t>
      </w:r>
    </w:p>
  </w:footnote>
  <w:footnote w:id="73">
    <w:p w:rsidR="000872EA" w:rsidRPr="000C363D" w:rsidRDefault="000872EA" w:rsidP="00A143F4">
      <w:pPr>
        <w:pStyle w:val="FootnoteText"/>
        <w:rPr>
          <w:szCs w:val="19"/>
        </w:rPr>
      </w:pPr>
      <w:r w:rsidRPr="000C363D">
        <w:rPr>
          <w:rStyle w:val="FootnoteReference"/>
          <w:szCs w:val="19"/>
        </w:rPr>
        <w:footnoteRef/>
      </w:r>
      <w:r w:rsidRPr="000C363D">
        <w:rPr>
          <w:szCs w:val="19"/>
        </w:rPr>
        <w:t xml:space="preserve"> </w:t>
      </w:r>
      <w:r w:rsidRPr="000C363D">
        <w:rPr>
          <w:b/>
          <w:bCs/>
          <w:szCs w:val="19"/>
          <w:lang w:val="el-GR" w:bidi="en-US"/>
        </w:rPr>
        <w:t>καλῶς</w:t>
      </w:r>
      <w:r w:rsidRPr="000C363D">
        <w:rPr>
          <w:szCs w:val="19"/>
          <w:lang w:bidi="en-US"/>
        </w:rPr>
        <w:t xml:space="preserve"> </w:t>
      </w:r>
      <w:r w:rsidRPr="000C363D">
        <w:rPr>
          <w:i/>
          <w:iCs/>
          <w:szCs w:val="19"/>
          <w:lang w:bidi="en-US"/>
        </w:rPr>
        <w:t>kalos</w:t>
      </w:r>
      <w:r w:rsidRPr="000C363D">
        <w:rPr>
          <w:szCs w:val="19"/>
          <w:lang w:bidi="en-US"/>
        </w:rPr>
        <w:t xml:space="preserve"> of moral quality (opp. </w:t>
      </w:r>
      <w:r w:rsidRPr="000C363D">
        <w:rPr>
          <w:szCs w:val="19"/>
          <w:lang w:val="el-GR" w:bidi="en-US"/>
        </w:rPr>
        <w:t>αἰσχρός</w:t>
      </w:r>
      <w:r w:rsidRPr="000C363D">
        <w:rPr>
          <w:szCs w:val="19"/>
          <w:lang w:bidi="en-US"/>
        </w:rPr>
        <w:t xml:space="preserve"> I</w:t>
      </w:r>
      <w:r>
        <w:rPr>
          <w:szCs w:val="19"/>
          <w:lang w:bidi="en-US"/>
        </w:rPr>
        <w:t xml:space="preserve"> </w:t>
      </w:r>
      <w:r w:rsidRPr="000C363D">
        <w:rPr>
          <w:szCs w:val="19"/>
          <w:lang w:bidi="en-US"/>
        </w:rPr>
        <w:t xml:space="preserve">AndrosIsis, Kyme 32) </w:t>
      </w:r>
      <w:r w:rsidRPr="000C363D">
        <w:rPr>
          <w:i/>
          <w:iCs/>
          <w:szCs w:val="19"/>
        </w:rPr>
        <w:t>good, noble, praiseworthy,</w:t>
      </w:r>
      <w:r w:rsidRPr="000C363D">
        <w:rPr>
          <w:iCs/>
          <w:szCs w:val="19"/>
        </w:rPr>
        <w:t xml:space="preserve"> </w:t>
      </w:r>
      <w:r w:rsidRPr="000C363D">
        <w:rPr>
          <w:iCs/>
          <w:szCs w:val="19"/>
          <w:lang w:bidi="en-US"/>
        </w:rPr>
        <w:t xml:space="preserve">Arndt, W., Danker, F. W., &amp; Bauer, W. (2000). </w:t>
      </w:r>
      <w:r w:rsidRPr="000C363D">
        <w:rPr>
          <w:i/>
          <w:iCs/>
          <w:szCs w:val="19"/>
          <w:lang w:bidi="en-US"/>
        </w:rPr>
        <w:t>A Greek-English lexicon of the New Testament and other early Christian literature</w:t>
      </w:r>
      <w:r w:rsidRPr="000C363D">
        <w:rPr>
          <w:iCs/>
          <w:szCs w:val="19"/>
          <w:lang w:bidi="en-US"/>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(504). Chica</w:t>
      </w:r>
      <w:r>
        <w:rPr>
          <w:iCs/>
          <w:szCs w:val="19"/>
          <w:lang w:bidi="en-US"/>
        </w:rPr>
        <w:t>go: University of Chicago Press.</w:t>
      </w:r>
    </w:p>
  </w:footnote>
  <w:footnote w:id="74">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For this sake, is rooted in the idea of G-d’s loving-kindness and “grace.” Therefore, we can see the direct link to idea of compounded Chesed in the ministerial offices of </w:t>
      </w:r>
      <w:r w:rsidRPr="00F51719">
        <w:rPr>
          <w:iCs/>
          <w:szCs w:val="18"/>
        </w:rPr>
        <w:t>Darshan/Masoret</w:t>
      </w:r>
      <w:r w:rsidRPr="00F51719">
        <w:rPr>
          <w:szCs w:val="18"/>
        </w:rPr>
        <w:t>. Hakham Shaul is a prisoner on behalf of the Gentiles for Messiah’s cause.</w:t>
      </w:r>
    </w:p>
  </w:footnote>
  <w:footnote w:id="75">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Hoehner points out that this phrase means those Gentiles who come to faithful obedience by becoming converted Jews and not Gentiles by and large. Hoehner, H. W. (2002). </w:t>
      </w:r>
      <w:r w:rsidRPr="00F51719">
        <w:rPr>
          <w:i/>
          <w:iCs/>
          <w:szCs w:val="18"/>
        </w:rPr>
        <w:t>Ephesians, An Exegetical Commentary.</w:t>
      </w:r>
      <w:r w:rsidRPr="00F51719">
        <w:rPr>
          <w:szCs w:val="18"/>
        </w:rPr>
        <w:t xml:space="preserve"> Grand Rapids, MI: Baker Academic. p. 425</w:t>
      </w:r>
    </w:p>
  </w:footnote>
  <w:footnote w:id="76">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Hakham Shaul is made a prisoner by the cause of Messiah. Wallace, D. B. (1996). </w:t>
      </w:r>
      <w:r w:rsidRPr="00F51719">
        <w:rPr>
          <w:i/>
          <w:iCs/>
          <w:szCs w:val="18"/>
        </w:rPr>
        <w:t>Greek Grammar, Beyond the Basics, An Exegetical Syntax of the New Testament .</w:t>
      </w:r>
      <w:r w:rsidRPr="00F51719">
        <w:rPr>
          <w:szCs w:val="18"/>
        </w:rPr>
        <w:t xml:space="preserve"> Grand Rapids: Zondervan. p. 82</w:t>
      </w:r>
    </w:p>
  </w:footnote>
  <w:footnote w:id="77">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The Greek </w:t>
      </w:r>
      <w:r w:rsidRPr="00F51719">
        <w:rPr>
          <w:b/>
          <w:bCs/>
          <w:szCs w:val="18"/>
          <w:lang w:val="el-GR"/>
        </w:rPr>
        <w:t>ἀκούω</w:t>
      </w:r>
      <w:r w:rsidRPr="00F51719">
        <w:rPr>
          <w:szCs w:val="18"/>
        </w:rPr>
        <w:t xml:space="preserve"> – </w:t>
      </w:r>
      <w:r w:rsidRPr="00F51719">
        <w:rPr>
          <w:i/>
          <w:iCs/>
          <w:szCs w:val="18"/>
        </w:rPr>
        <w:t>akouo</w:t>
      </w:r>
      <w:r w:rsidRPr="00F51719">
        <w:rPr>
          <w:iCs/>
          <w:szCs w:val="18"/>
        </w:rPr>
        <w:t xml:space="preserve"> most certainly derived from the Hebraic </w:t>
      </w:r>
      <w:r w:rsidRPr="00F51719">
        <w:rPr>
          <w:b/>
          <w:iCs/>
          <w:szCs w:val="18"/>
        </w:rPr>
        <w:t>Shama</w:t>
      </w:r>
      <w:r w:rsidRPr="00F51719">
        <w:rPr>
          <w:iCs/>
          <w:szCs w:val="18"/>
        </w:rPr>
        <w:t xml:space="preserve"> – to hear, obey or understand.</w:t>
      </w:r>
    </w:p>
  </w:footnote>
  <w:footnote w:id="78">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This compound Greek word </w:t>
      </w:r>
      <w:r w:rsidRPr="00F51719">
        <w:rPr>
          <w:b/>
          <w:bCs/>
          <w:szCs w:val="18"/>
          <w:lang w:val="el-GR"/>
        </w:rPr>
        <w:t>οἰκονομία</w:t>
      </w:r>
      <w:r w:rsidRPr="00F51719">
        <w:rPr>
          <w:szCs w:val="18"/>
        </w:rPr>
        <w:t xml:space="preserve"> – </w:t>
      </w:r>
      <w:r w:rsidRPr="00F51719">
        <w:rPr>
          <w:i/>
          <w:iCs/>
          <w:szCs w:val="18"/>
        </w:rPr>
        <w:t xml:space="preserve">oikonomia </w:t>
      </w:r>
      <w:r w:rsidRPr="00F51719">
        <w:rPr>
          <w:szCs w:val="18"/>
        </w:rPr>
        <w:t xml:space="preserve">is derived from </w:t>
      </w:r>
      <w:r w:rsidRPr="00F51719">
        <w:rPr>
          <w:i/>
          <w:iCs/>
          <w:szCs w:val="18"/>
        </w:rPr>
        <w:t>oikos</w:t>
      </w:r>
      <w:r w:rsidRPr="00F51719">
        <w:rPr>
          <w:szCs w:val="18"/>
        </w:rPr>
        <w:t xml:space="preserve"> (</w:t>
      </w:r>
      <w:r w:rsidRPr="00F51719">
        <w:rPr>
          <w:szCs w:val="18"/>
          <w:lang w:val="el-GR"/>
        </w:rPr>
        <w:t>οἰκος</w:t>
      </w:r>
      <w:r w:rsidRPr="00F51719">
        <w:rPr>
          <w:szCs w:val="18"/>
        </w:rPr>
        <w:t xml:space="preserve">), “a house” and </w:t>
      </w:r>
      <w:r w:rsidRPr="00F51719">
        <w:rPr>
          <w:i/>
          <w:iCs/>
          <w:szCs w:val="18"/>
        </w:rPr>
        <w:t>nomos</w:t>
      </w:r>
      <w:r w:rsidRPr="00F51719">
        <w:rPr>
          <w:szCs w:val="18"/>
        </w:rPr>
        <w:t xml:space="preserve"> (</w:t>
      </w:r>
      <w:r w:rsidRPr="00F51719">
        <w:rPr>
          <w:szCs w:val="18"/>
          <w:lang w:val="el-GR"/>
        </w:rPr>
        <w:t>νομος</w:t>
      </w:r>
      <w:r w:rsidRPr="00F51719">
        <w:rPr>
          <w:szCs w:val="18"/>
        </w:rPr>
        <w:t>), “law” (Torah). Therefore, it is Hakham Shaul’s duty to dispense the Oral Torah to the Gentiles.</w:t>
      </w:r>
    </w:p>
  </w:footnote>
  <w:footnote w:id="79">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Herein the words of John 3:16 are brought to mind. “For G-d so loved the Gentiles (world) that he sent his only begotten son.” Here the interpretation is multifaceted. The “only begotten son of G-d” (Sh’mot Exo. 4:22) can refer to the B’ne Yisrael or to Messiah.</w:t>
      </w:r>
    </w:p>
  </w:footnote>
  <w:footnote w:id="80">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The “secret” – “Mystery” refers to the So’od understanding of Messiah. However, this “secret” – “Mystery” is the decision of G-d concerning Messiah, the Jewish people and the Gentiles and how the “Kingdom/Governance” of G-d would play out in history. μυστήριον </w:t>
      </w:r>
      <w:r w:rsidRPr="00F51719">
        <w:rPr>
          <w:i/>
          <w:iCs/>
          <w:szCs w:val="18"/>
        </w:rPr>
        <w:t>–</w:t>
      </w:r>
      <w:r w:rsidRPr="00F51719">
        <w:rPr>
          <w:i/>
          <w:szCs w:val="18"/>
        </w:rPr>
        <w:t>mustērion,</w:t>
      </w:r>
      <w:r w:rsidRPr="00F51719">
        <w:rPr>
          <w:szCs w:val="18"/>
        </w:rPr>
        <w:t xml:space="preserve"> from a derivative of μύω </w:t>
      </w:r>
      <w:r w:rsidRPr="00F51719">
        <w:rPr>
          <w:i/>
          <w:szCs w:val="18"/>
        </w:rPr>
        <w:t>muō</w:t>
      </w:r>
      <w:r w:rsidRPr="00F51719">
        <w:rPr>
          <w:szCs w:val="18"/>
        </w:rPr>
        <w:t xml:space="preserve"> (to shut the mouth). This is a perfect description of So’od.  So’od is not “revealed” by words. The “revelation” is in what is not said. </w:t>
      </w:r>
      <w:r w:rsidRPr="00F51719">
        <w:rPr>
          <w:b/>
          <w:szCs w:val="18"/>
        </w:rPr>
        <w:t>Abot 1:7</w:t>
      </w:r>
      <w:r w:rsidRPr="00F51719">
        <w:rPr>
          <w:szCs w:val="18"/>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 Shimon ben Hillel, rather than Shimon ben Gamaliel. Herford, R. T. (1945). </w:t>
      </w:r>
      <w:r w:rsidRPr="00F51719">
        <w:rPr>
          <w:i/>
          <w:iCs/>
          <w:szCs w:val="18"/>
        </w:rPr>
        <w:t>The Ethics of the Talmud, Sayings of the Fathers, Perke Aboth, Text, Complete Translation and Commentaries.</w:t>
      </w:r>
      <w:r w:rsidRPr="00F51719">
        <w:rPr>
          <w:szCs w:val="18"/>
        </w:rPr>
        <w:t xml:space="preserve"> New York: Schochen Books.  </w:t>
      </w:r>
    </w:p>
  </w:footnote>
  <w:footnote w:id="81">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While the “revelation” being mentioned here can be related to the Dammesek experience, Hakham Shaul speaks of his reception of the So’od. The So’od (secret – mystery) is passed down from teacher to student in a systematic unveiling (revelation) of the Torah. In the present case, Hakham Shaul was taught the So’od of Messiah by systematically being taught the Torah from that perspective. This “revelation” also bespeaks the method in which the teacher (Hakham) teaches his talmidim. The talmid learns from those things, which are not said as much as he learns, from what is said. Consequently, the talmid learns by “revelation,” that which is unveiled in his mind as he learns. Barth, M. (1975). </w:t>
      </w:r>
      <w:r w:rsidRPr="00F51719">
        <w:rPr>
          <w:i/>
          <w:iCs/>
          <w:szCs w:val="18"/>
        </w:rPr>
        <w:t>Ephesians, Introduction, Translation, and Commentary on Chapters 1 - 3.</w:t>
      </w:r>
      <w:r w:rsidRPr="00F51719">
        <w:rPr>
          <w:szCs w:val="18"/>
        </w:rPr>
        <w:t xml:space="preserve"> (T. A. Bible, Ed.) New Haven, CN: The Anchor Yale Bible posits that notion that “revelation” is the continuous and unceasing flow of information and power.  This assessment is accurate in that the true Hakham never stops learning, teaching and growing in his awareness of Torah. Westcott asserts that the “general mode of communication” rather than “the specific fact” of one revelatory moment in Paul’s life is meant. Barth further notes that this “revelation” refers to many events not a single event such as the Dammesek experience. Therefore, Hakham Shaul’s “revelation” is the gradual unveiling of Messiah through the Oral Torah.</w:t>
      </w:r>
    </w:p>
  </w:footnote>
  <w:footnote w:id="82">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“Know” have an intimate knowledge of my awareness of the “Secret of Messiah.” Furthermore, Hakham Shaul makes it clear that he will be the one who is responsible for teaching the Ephesians and Gentiles the Torah in the same way that he himself received it. On a grander scale we note that the Gentiles must receive, by “handing down” the Torah from their Jewish teachers/Hakhamim.</w:t>
      </w:r>
    </w:p>
  </w:footnote>
  <w:footnote w:id="83">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Messiah is the personification of the “Mystery/Secret” of G-d.</w:t>
      </w:r>
    </w:p>
  </w:footnote>
  <w:footnote w:id="84">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The phrase “sons of men” can be related to the idea that the “Son of Man” Heb. “Ben Adam,” refers to the prophets. However, the Prophets did prophecy of Messiah. In understanding the true nature of Prophecy, we understand that this cannot be a reference to the Holy Prophets. Therefore, the “sons of men” here must be a reference to men who estranged from laboring in the Torah and Oral Torah as we will see. However, the subtlety of their mentions shows that we have the Darshan – Magid (Prophet) present. </w:t>
      </w:r>
    </w:p>
  </w:footnote>
  <w:footnote w:id="85">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Other generations did not have the privilege of seeing Messiah personally. </w:t>
      </w:r>
    </w:p>
  </w:footnote>
  <w:footnote w:id="86">
    <w:p w:rsidR="000872EA" w:rsidRPr="00F51719" w:rsidRDefault="000872EA" w:rsidP="00085AA4">
      <w:pPr>
        <w:pStyle w:val="FootnoteText"/>
        <w:widowControl w:val="0"/>
        <w:contextualSpacing/>
        <w:rPr>
          <w:szCs w:val="18"/>
        </w:rPr>
      </w:pPr>
      <w:r w:rsidRPr="00F51719">
        <w:rPr>
          <w:rStyle w:val="FootnoteReference"/>
          <w:szCs w:val="18"/>
        </w:rPr>
        <w:footnoteRef/>
      </w:r>
      <w:r w:rsidRPr="00F51719">
        <w:rPr>
          <w:szCs w:val="18"/>
        </w:rPr>
        <w:t xml:space="preserve"> The implication here is that Gentiles </w:t>
      </w:r>
      <w:r w:rsidRPr="00F51719">
        <w:rPr>
          <w:b/>
          <w:szCs w:val="18"/>
        </w:rPr>
        <w:t>should</w:t>
      </w:r>
      <w:r w:rsidRPr="00F51719">
        <w:rPr>
          <w:szCs w:val="18"/>
        </w:rPr>
        <w:t xml:space="preserve"> convert to Judaism and </w:t>
      </w:r>
      <w:r w:rsidRPr="00F51719">
        <w:rPr>
          <w:b/>
          <w:szCs w:val="18"/>
        </w:rPr>
        <w:t>become</w:t>
      </w:r>
      <w:r w:rsidRPr="00F51719">
        <w:rPr>
          <w:szCs w:val="18"/>
        </w:rPr>
        <w:t xml:space="preserve"> fellow-heirs. This is the eventual goal. While there may be many who have not “converted” they should seek that end. Without conversion, they are not joint/fellow-heirs.</w:t>
      </w:r>
    </w:p>
  </w:footnote>
  <w:footnote w:id="87">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bCs/>
          <w:szCs w:val="18"/>
          <w:lang w:val="el-GR"/>
        </w:rPr>
        <w:t>Διάκονος</w:t>
      </w:r>
      <w:r w:rsidRPr="00F51719">
        <w:rPr>
          <w:i/>
          <w:szCs w:val="18"/>
        </w:rPr>
        <w:t xml:space="preserve"> – </w:t>
      </w:r>
      <w:r w:rsidRPr="00F51719">
        <w:rPr>
          <w:i/>
          <w:iCs/>
          <w:szCs w:val="18"/>
        </w:rPr>
        <w:t>diakonos</w:t>
      </w:r>
      <w:r w:rsidRPr="00F51719">
        <w:rPr>
          <w:i/>
          <w:szCs w:val="18"/>
        </w:rPr>
        <w:t xml:space="preserve"> </w:t>
      </w:r>
      <w:r w:rsidRPr="00F51719">
        <w:rPr>
          <w:szCs w:val="18"/>
        </w:rPr>
        <w:t xml:space="preserve">is used primarily used with regard to the Kingdom/Governance of G-d. </w:t>
      </w:r>
      <w:r w:rsidRPr="00F51719">
        <w:rPr>
          <w:b/>
          <w:bCs/>
          <w:szCs w:val="18"/>
          <w:lang w:val="el-GR"/>
        </w:rPr>
        <w:t>Διάκονος</w:t>
      </w:r>
      <w:r w:rsidRPr="00F51719">
        <w:rPr>
          <w:i/>
          <w:szCs w:val="18"/>
        </w:rPr>
        <w:t xml:space="preserve"> – </w:t>
      </w:r>
      <w:r w:rsidRPr="00F51719">
        <w:rPr>
          <w:i/>
          <w:iCs/>
          <w:szCs w:val="18"/>
        </w:rPr>
        <w:t>diakonos</w:t>
      </w:r>
      <w:r w:rsidRPr="00F51719">
        <w:rPr>
          <w:i/>
          <w:szCs w:val="18"/>
        </w:rPr>
        <w:t xml:space="preserve"> </w:t>
      </w:r>
      <w:r w:rsidRPr="00F51719">
        <w:rPr>
          <w:szCs w:val="18"/>
        </w:rPr>
        <w:t xml:space="preserve">is always used of the activities of the King’s servant/agent. Contrasted with </w:t>
      </w:r>
      <w:r w:rsidRPr="00F51719">
        <w:rPr>
          <w:b/>
          <w:bCs/>
          <w:szCs w:val="18"/>
          <w:lang w:val="el-GR"/>
        </w:rPr>
        <w:t>δοῦλοσ</w:t>
      </w:r>
      <w:r w:rsidRPr="00F51719">
        <w:rPr>
          <w:szCs w:val="18"/>
        </w:rPr>
        <w:t xml:space="preserve"> – </w:t>
      </w:r>
      <w:r w:rsidRPr="00F51719">
        <w:rPr>
          <w:i/>
          <w:iCs/>
          <w:szCs w:val="18"/>
        </w:rPr>
        <w:t>doulos,</w:t>
      </w:r>
      <w:r w:rsidRPr="00F51719">
        <w:rPr>
          <w:iCs/>
          <w:szCs w:val="18"/>
        </w:rPr>
        <w:t xml:space="preserve"> which is the relationship between servant and “master.” However, it is noteworthy to see that Hakham Shaul is speaking of his subservience to the Mesorah. Hoehner, H. W. (2002). </w:t>
      </w:r>
      <w:r w:rsidRPr="00F51719">
        <w:rPr>
          <w:i/>
          <w:iCs/>
          <w:szCs w:val="18"/>
        </w:rPr>
        <w:t>Ephesians, An Exegetical Commentary.</w:t>
      </w:r>
      <w:r w:rsidRPr="00F51719">
        <w:rPr>
          <w:iCs/>
          <w:szCs w:val="18"/>
        </w:rPr>
        <w:t xml:space="preserve"> Grand Rapids, MI: Baker Academic. p. 449 The similarity of content between v.7 and v2 shows tat we are dealing with the same officer, i.e. the Darshan, Magid – Prophet. See also Thielman, F. (2010). </w:t>
      </w:r>
      <w:r w:rsidRPr="00F51719">
        <w:rPr>
          <w:i/>
          <w:iCs/>
          <w:szCs w:val="18"/>
        </w:rPr>
        <w:t>Ephesians.</w:t>
      </w:r>
      <w:r w:rsidRPr="00F51719">
        <w:rPr>
          <w:iCs/>
          <w:szCs w:val="18"/>
        </w:rPr>
        <w:t xml:space="preserve"> Grand Rapids: Baker Academic. p. 207</w:t>
      </w:r>
    </w:p>
  </w:footnote>
  <w:footnote w:id="88">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This does not mean that G-d is strictly “loving-kindness.” G-d can demonstrate His judgment when there is blatant disregard for His mitzvoth.</w:t>
      </w:r>
    </w:p>
  </w:footnote>
  <w:footnote w:id="89">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Note the nature of Hakham Shaul, or we might say note the persona of Shaul as a Hakham. His early days as a Paqid show someone who is impetuous and prone to legalism. The present view of Hakham Shaul’s character is one of Chesed. </w:t>
      </w:r>
    </w:p>
  </w:footnote>
  <w:footnote w:id="90">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Greek </w:t>
      </w:r>
      <w:r w:rsidRPr="00F51719">
        <w:rPr>
          <w:b/>
          <w:bCs/>
          <w:szCs w:val="18"/>
          <w:lang w:val="el-GR"/>
        </w:rPr>
        <w:t>ἐνέργεια</w:t>
      </w:r>
      <w:r w:rsidRPr="00F51719">
        <w:rPr>
          <w:szCs w:val="18"/>
        </w:rPr>
        <w:t xml:space="preserve"> – </w:t>
      </w:r>
      <w:r w:rsidRPr="00F51719">
        <w:rPr>
          <w:i/>
          <w:iCs/>
          <w:szCs w:val="18"/>
        </w:rPr>
        <w:t xml:space="preserve">energeia </w:t>
      </w:r>
      <w:r w:rsidRPr="00F51719">
        <w:rPr>
          <w:szCs w:val="18"/>
        </w:rPr>
        <w:t xml:space="preserve">working – operation of G-d’s power. This refers to the systematic structure of the Esnoga (Synagogue). </w:t>
      </w:r>
      <w:r w:rsidRPr="00F51719">
        <w:rPr>
          <w:b/>
          <w:bCs/>
          <w:szCs w:val="18"/>
          <w:lang w:val="el-GR"/>
        </w:rPr>
        <w:t>ἐνέργεια</w:t>
      </w:r>
      <w:r w:rsidRPr="00F51719">
        <w:rPr>
          <w:szCs w:val="18"/>
        </w:rPr>
        <w:t xml:space="preserve"> – </w:t>
      </w:r>
      <w:r w:rsidRPr="00F51719">
        <w:rPr>
          <w:i/>
          <w:iCs/>
          <w:szCs w:val="18"/>
        </w:rPr>
        <w:t>energeia</w:t>
      </w:r>
      <w:r w:rsidRPr="00F51719">
        <w:rPr>
          <w:iCs/>
          <w:szCs w:val="18"/>
        </w:rPr>
        <w:t xml:space="preserve"> is effective power, or power that causes and effect. </w:t>
      </w:r>
    </w:p>
  </w:footnote>
  <w:footnote w:id="91">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szCs w:val="18"/>
        </w:rPr>
        <w:t>Δύναμις</w:t>
      </w:r>
      <w:r w:rsidRPr="00F51719">
        <w:rPr>
          <w:i/>
          <w:szCs w:val="18"/>
        </w:rPr>
        <w:t xml:space="preserve"> – dunamis, </w:t>
      </w:r>
      <w:r w:rsidRPr="00F51719">
        <w:rPr>
          <w:szCs w:val="18"/>
        </w:rPr>
        <w:t xml:space="preserve">the “power” and “ability” when mentioned in accordance with lifestyle must always be virtuous power. </w:t>
      </w:r>
      <w:r w:rsidRPr="00F51719">
        <w:rPr>
          <w:b/>
          <w:szCs w:val="18"/>
        </w:rPr>
        <w:t>Δύναμις</w:t>
      </w:r>
      <w:r w:rsidRPr="00F51719">
        <w:rPr>
          <w:i/>
          <w:szCs w:val="18"/>
        </w:rPr>
        <w:t xml:space="preserve"> – dunamis, </w:t>
      </w:r>
      <w:r w:rsidRPr="00F51719">
        <w:rPr>
          <w:szCs w:val="18"/>
        </w:rPr>
        <w:t xml:space="preserve">can have the connotation of virtuous power. </w:t>
      </w:r>
      <w:r w:rsidRPr="00F51719">
        <w:rPr>
          <w:b/>
          <w:szCs w:val="18"/>
        </w:rPr>
        <w:t>Δύναμις</w:t>
      </w:r>
      <w:r w:rsidRPr="00F51719">
        <w:rPr>
          <w:i/>
          <w:szCs w:val="18"/>
        </w:rPr>
        <w:t xml:space="preserve"> – dunamis,</w:t>
      </w:r>
      <w:r w:rsidRPr="00F51719">
        <w:rPr>
          <w:szCs w:val="18"/>
        </w:rPr>
        <w:t xml:space="preserve"> is also the potential of the effect. Or, we might say that </w:t>
      </w:r>
      <w:r w:rsidRPr="00F51719">
        <w:rPr>
          <w:b/>
          <w:szCs w:val="18"/>
        </w:rPr>
        <w:t>Δύναμις</w:t>
      </w:r>
      <w:r w:rsidRPr="00F51719">
        <w:rPr>
          <w:i/>
          <w:szCs w:val="18"/>
        </w:rPr>
        <w:t xml:space="preserve"> – dunamis,</w:t>
      </w:r>
      <w:r w:rsidRPr="00F51719">
        <w:rPr>
          <w:szCs w:val="18"/>
        </w:rPr>
        <w:t xml:space="preserve"> is the potential result of the </w:t>
      </w:r>
      <w:r w:rsidRPr="00F51719">
        <w:rPr>
          <w:b/>
          <w:bCs/>
          <w:szCs w:val="18"/>
          <w:lang w:val="el-GR"/>
        </w:rPr>
        <w:t>ἐνέργεια</w:t>
      </w:r>
      <w:r w:rsidRPr="00F51719">
        <w:rPr>
          <w:szCs w:val="18"/>
        </w:rPr>
        <w:t xml:space="preserve"> – </w:t>
      </w:r>
      <w:r w:rsidRPr="00F51719">
        <w:rPr>
          <w:i/>
          <w:iCs/>
          <w:szCs w:val="18"/>
        </w:rPr>
        <w:t>energeia.</w:t>
      </w:r>
      <w:r w:rsidRPr="00F51719">
        <w:rPr>
          <w:iCs/>
          <w:szCs w:val="18"/>
        </w:rPr>
        <w:t xml:space="preserve"> The Mesorah is couched in dynamic and static power. Hakham Shaul shows that he was a vessel with potential power. His approach was the opposite of G-d’s trying to “legally” demand virtue. Virtue functions through the dynamic power of effect, or we might say that virtue is the effect of dynamic power. Hakham Shaul allows himself to be the model for the Gentiles who receive the administration of the secret (So’od) of Messiah’s Mesorah.  </w:t>
      </w:r>
      <w:r w:rsidRPr="00F51719">
        <w:rPr>
          <w:szCs w:val="18"/>
        </w:rPr>
        <w:t xml:space="preserve"> </w:t>
      </w:r>
    </w:p>
  </w:footnote>
  <w:footnote w:id="92">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Hakham Shaul does not say that he is the least of the Sheliachim (Apostles). He says that he is the least of ALL Tsadiqim – the “saints.”</w:t>
      </w:r>
    </w:p>
  </w:footnote>
  <w:footnote w:id="93">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The word </w:t>
      </w:r>
      <w:r w:rsidRPr="00F51719">
        <w:rPr>
          <w:b/>
          <w:bCs/>
          <w:szCs w:val="18"/>
          <w:lang w:val="el-GR"/>
        </w:rPr>
        <w:t>εὐαγγελίζω</w:t>
      </w:r>
      <w:r w:rsidRPr="00F51719">
        <w:rPr>
          <w:szCs w:val="18"/>
        </w:rPr>
        <w:t xml:space="preserve"> – </w:t>
      </w:r>
      <w:r w:rsidRPr="00F51719">
        <w:rPr>
          <w:i/>
          <w:iCs/>
          <w:szCs w:val="18"/>
        </w:rPr>
        <w:t xml:space="preserve">euaggelizo </w:t>
      </w:r>
      <w:r w:rsidRPr="00F51719">
        <w:rPr>
          <w:szCs w:val="18"/>
        </w:rPr>
        <w:t xml:space="preserve">is related to the “Mesorah.” Therefore, Hakham Shaul is been commissioned to “hand down” the Mesorah (the Oral (Traditions –Torah of the Jewish people) to the Gentiles. As such, we see the Darshan/Maggid handing the “story” down. </w:t>
      </w:r>
      <w:r w:rsidRPr="00F51719">
        <w:rPr>
          <w:iCs/>
          <w:szCs w:val="18"/>
        </w:rPr>
        <w:t xml:space="preserve">Hoehner forwards that truth that the “good news” is not something invented by the “messenger.” “Rather the [messenger] reveals and instructs what has been faithfully handed down.” Hoehner, H. W. (2002). </w:t>
      </w:r>
      <w:r w:rsidRPr="00F51719">
        <w:rPr>
          <w:i/>
          <w:iCs/>
          <w:szCs w:val="18"/>
        </w:rPr>
        <w:t>Ephesians, An Exegetical Commentary.</w:t>
      </w:r>
      <w:r w:rsidRPr="00F51719">
        <w:rPr>
          <w:iCs/>
          <w:szCs w:val="18"/>
        </w:rPr>
        <w:t xml:space="preserve"> Grand Rapids, MI: Baker Academic. p. 453</w:t>
      </w:r>
    </w:p>
  </w:footnote>
  <w:footnote w:id="94">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bCs/>
          <w:szCs w:val="18"/>
          <w:lang w:val="el-GR"/>
        </w:rPr>
        <w:t>ἀνεξιχνίαστος</w:t>
      </w:r>
      <w:r w:rsidRPr="00F51719">
        <w:rPr>
          <w:szCs w:val="18"/>
        </w:rPr>
        <w:t xml:space="preserve"> – </w:t>
      </w:r>
      <w:r w:rsidRPr="00F51719">
        <w:rPr>
          <w:i/>
          <w:iCs/>
          <w:szCs w:val="18"/>
        </w:rPr>
        <w:t>anexichniastos</w:t>
      </w:r>
      <w:r w:rsidRPr="00F51719">
        <w:rPr>
          <w:iCs/>
          <w:szCs w:val="18"/>
        </w:rPr>
        <w:t xml:space="preserve"> incomprehensible aspects of Messiah are the “lights of Messiah” which are the seven stars in the right hand, among the seven congregations (Rev 1:20). </w:t>
      </w:r>
    </w:p>
  </w:footnote>
  <w:footnote w:id="95">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“opened to see the truth,” or to minimize that idea we might say “I ask that you may come to understand.” Opened to the place of being able to understand the Mysteries on the level of ChaBaD.</w:t>
      </w:r>
    </w:p>
  </w:footnote>
  <w:footnote w:id="96">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(Heb. </w:t>
      </w:r>
      <w:r w:rsidRPr="00F51719">
        <w:rPr>
          <w:szCs w:val="18"/>
          <w:rtl/>
        </w:rPr>
        <w:t xml:space="preserve">קָהָל </w:t>
      </w:r>
      <w:r w:rsidRPr="00F51719">
        <w:rPr>
          <w:szCs w:val="18"/>
        </w:rPr>
        <w:t xml:space="preserve">Aram. </w:t>
      </w:r>
      <w:r w:rsidRPr="00F51719">
        <w:rPr>
          <w:szCs w:val="18"/>
          <w:rtl/>
        </w:rPr>
        <w:t>כָּנִישְׁתָּא</w:t>
      </w:r>
      <w:r w:rsidRPr="00F51719">
        <w:rPr>
          <w:szCs w:val="18"/>
        </w:rPr>
        <w:t xml:space="preserve">,) therefore we have translates </w:t>
      </w:r>
      <w:r w:rsidRPr="00F51719">
        <w:rPr>
          <w:b/>
          <w:bCs/>
          <w:szCs w:val="18"/>
          <w:lang w:val="el-GR"/>
        </w:rPr>
        <w:t xml:space="preserve">ἐκκλησία </w:t>
      </w:r>
      <w:r w:rsidRPr="00F51719">
        <w:rPr>
          <w:bCs/>
          <w:szCs w:val="18"/>
        </w:rPr>
        <w:t xml:space="preserve">as “Congregation,” the assembly of G-d’s people, which includes the native-born Jew and Gentile converts. It is in the congregational setting that the Mystery of G-d’s plan from antiquity will be made manifest. Furthermore, we can see that the “handing down” of the mystery/secret must come through community government. No individual can attain this mystery/secret by him or herself. </w:t>
      </w:r>
    </w:p>
  </w:footnote>
  <w:footnote w:id="97">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Here we have a case of Dative of Agent/Instrumental. Therefore, the “Mystery” is made known </w:t>
      </w:r>
      <w:r w:rsidRPr="00F51719">
        <w:rPr>
          <w:b/>
          <w:szCs w:val="18"/>
        </w:rPr>
        <w:t>BY</w:t>
      </w:r>
      <w:r w:rsidRPr="00F51719">
        <w:rPr>
          <w:szCs w:val="18"/>
        </w:rPr>
        <w:t xml:space="preserve"> (</w:t>
      </w:r>
      <w:r w:rsidRPr="00F51719">
        <w:rPr>
          <w:szCs w:val="18"/>
          <w:lang w:val="el-GR"/>
        </w:rPr>
        <w:t>ταῖς ἀρχαῖς καὶ ταῖς ἐξουσίαις ἐν τοῖς ἐπουρανίοις διὰ τῆς ἐκκλησίας ἡ πολυποίκιλος σοφία τοῦ θεοῦ</w:t>
      </w:r>
      <w:r w:rsidRPr="00F51719">
        <w:rPr>
          <w:szCs w:val="18"/>
        </w:rPr>
        <w:t xml:space="preserve">,). Moulton, J. H., &amp; Turner, N. (1963). </w:t>
      </w:r>
      <w:r w:rsidRPr="00F51719">
        <w:rPr>
          <w:i/>
          <w:iCs/>
          <w:szCs w:val="18"/>
        </w:rPr>
        <w:t>A Grammar of the New Testament</w:t>
      </w:r>
      <w:r w:rsidRPr="00F51719">
        <w:rPr>
          <w:szCs w:val="18"/>
        </w:rPr>
        <w:t xml:space="preserve"> (Vol. III Syntax). Peabody, MA: T&amp;T. p. 240</w:t>
      </w:r>
    </w:p>
  </w:footnote>
  <w:footnote w:id="98">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Hokhmah the Principle agent of the Bet Din</w:t>
      </w:r>
    </w:p>
  </w:footnote>
  <w:footnote w:id="99">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Binah the Second Agent of the Bet Din, Therefore we see a pars pro toto, referring to the Bet Din Hakham (Hokhmah), Binah and Da’at (ChaBaD).</w:t>
      </w:r>
    </w:p>
  </w:footnote>
  <w:footnote w:id="100">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bCs/>
          <w:szCs w:val="18"/>
          <w:lang w:val="el-GR"/>
        </w:rPr>
        <w:t>αἰών</w:t>
      </w:r>
      <w:r w:rsidRPr="00F51719">
        <w:rPr>
          <w:szCs w:val="18"/>
        </w:rPr>
        <w:t xml:space="preserve"> – </w:t>
      </w:r>
      <w:r w:rsidRPr="00F51719">
        <w:rPr>
          <w:i/>
          <w:iCs/>
          <w:szCs w:val="18"/>
        </w:rPr>
        <w:t xml:space="preserve">aion </w:t>
      </w:r>
      <w:r w:rsidRPr="00F51719">
        <w:rPr>
          <w:iCs/>
          <w:szCs w:val="18"/>
        </w:rPr>
        <w:t xml:space="preserve">Philo on his discussion of the coming birth of Yitzchak notes the following… </w:t>
      </w:r>
      <w:r w:rsidRPr="00F51719">
        <w:rPr>
          <w:szCs w:val="18"/>
        </w:rPr>
        <w:t xml:space="preserve">“ not a difference of time, such as is measured by lunar or solar periods, but that which is truly marvelous, and strange, and new, being an age which is very different from those which are visible to the eyes and perceptible to the outward senses.” Therefore, we note that the idea of </w:t>
      </w:r>
      <w:r w:rsidRPr="00F51719">
        <w:rPr>
          <w:b/>
          <w:bCs/>
          <w:szCs w:val="18"/>
          <w:lang w:val="el-GR"/>
        </w:rPr>
        <w:t>αἰών</w:t>
      </w:r>
      <w:r w:rsidRPr="00F51719">
        <w:rPr>
          <w:szCs w:val="18"/>
        </w:rPr>
        <w:t xml:space="preserve"> – </w:t>
      </w:r>
      <w:r w:rsidRPr="00F51719">
        <w:rPr>
          <w:i/>
          <w:iCs/>
          <w:szCs w:val="18"/>
        </w:rPr>
        <w:t>aion</w:t>
      </w:r>
      <w:r w:rsidRPr="00F51719">
        <w:rPr>
          <w:iCs/>
          <w:szCs w:val="18"/>
        </w:rPr>
        <w:t xml:space="preserve"> can have the connotation of an new era/age which was unlike the previous age. Consequently, the “eternal age (</w:t>
      </w:r>
      <w:r w:rsidRPr="00F51719">
        <w:rPr>
          <w:b/>
          <w:bCs/>
          <w:iCs/>
          <w:szCs w:val="18"/>
          <w:lang w:val="el-GR"/>
        </w:rPr>
        <w:t>αἰών</w:t>
      </w:r>
      <w:r w:rsidRPr="00F51719">
        <w:rPr>
          <w:iCs/>
          <w:szCs w:val="18"/>
        </w:rPr>
        <w:t xml:space="preserve"> – </w:t>
      </w:r>
      <w:r w:rsidRPr="00F51719">
        <w:rPr>
          <w:i/>
          <w:iCs/>
          <w:szCs w:val="18"/>
        </w:rPr>
        <w:t>aion</w:t>
      </w:r>
      <w:r w:rsidRPr="00F51719">
        <w:rPr>
          <w:iCs/>
          <w:szCs w:val="18"/>
        </w:rPr>
        <w:t xml:space="preserve">) runs throughout history unseen and unperceived by many. Philo. (1993). </w:t>
      </w:r>
      <w:r w:rsidRPr="00F51719">
        <w:rPr>
          <w:i/>
          <w:iCs/>
          <w:szCs w:val="18"/>
        </w:rPr>
        <w:t>The Works of Philo, Complete and Unabridged in one volume.</w:t>
      </w:r>
      <w:r w:rsidRPr="00F51719">
        <w:rPr>
          <w:iCs/>
          <w:szCs w:val="18"/>
        </w:rPr>
        <w:t xml:space="preserve"> (N. U. Edition, Ed., &amp; C. Yonge, Trans.) Peabody, MA: Hendrickson Publishers. p 364</w:t>
      </w:r>
    </w:p>
  </w:footnote>
  <w:footnote w:id="101">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The purpose accomplished in Yeshua our Master the Messiah, is accomplished in his giving up his life. Here we mean that his love was a sacrifice. This does not exclude his death, but it focuses on his Life rather than his death. We are not trying to detract from his death burial and resurrection, but we need to focus on his life as an Orthodox Jewish Rabbi of the first century.</w:t>
      </w:r>
    </w:p>
  </w:footnote>
  <w:footnote w:id="102">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We, the Jewish people have confident assurance being in union with Messiah, therefore you (Gentiles) should not lose heart…</w:t>
      </w:r>
    </w:p>
  </w:footnote>
  <w:footnote w:id="103">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From the Psalmist we see by cross-linguistic translation that </w:t>
      </w:r>
      <w:r w:rsidRPr="00F51719">
        <w:rPr>
          <w:b/>
          <w:bCs/>
          <w:szCs w:val="18"/>
          <w:lang w:val="el-GR"/>
        </w:rPr>
        <w:t>παρρησία</w:t>
      </w:r>
      <w:r w:rsidRPr="00F51719">
        <w:rPr>
          <w:szCs w:val="18"/>
        </w:rPr>
        <w:t xml:space="preserve"> – </w:t>
      </w:r>
      <w:r w:rsidRPr="00F51719">
        <w:rPr>
          <w:i/>
          <w:iCs/>
          <w:szCs w:val="18"/>
        </w:rPr>
        <w:t xml:space="preserve">parrhesia </w:t>
      </w:r>
      <w:r w:rsidRPr="00F51719">
        <w:rPr>
          <w:szCs w:val="18"/>
        </w:rPr>
        <w:t>means, “delight.” Psa 37:4 </w:t>
      </w:r>
      <w:r w:rsidRPr="002D0A39">
        <w:rPr>
          <w:szCs w:val="18"/>
        </w:rPr>
        <w:t>﻿</w:t>
      </w:r>
      <w:r w:rsidRPr="00F51719">
        <w:rPr>
          <w:szCs w:val="18"/>
        </w:rPr>
        <w:t>Delight (</w:t>
      </w:r>
      <w:r w:rsidRPr="00F51719">
        <w:rPr>
          <w:b/>
          <w:bCs/>
          <w:szCs w:val="18"/>
          <w:lang w:val="el-GR"/>
        </w:rPr>
        <w:t>παρρησία</w:t>
      </w:r>
      <w:r w:rsidRPr="00F51719">
        <w:rPr>
          <w:szCs w:val="18"/>
        </w:rPr>
        <w:t xml:space="preserve"> – </w:t>
      </w:r>
      <w:r w:rsidRPr="00F51719">
        <w:rPr>
          <w:i/>
          <w:iCs/>
          <w:szCs w:val="18"/>
        </w:rPr>
        <w:t>parrhesia</w:t>
      </w:r>
      <w:r w:rsidRPr="00F51719">
        <w:rPr>
          <w:szCs w:val="18"/>
        </w:rPr>
        <w:t>) yourself also in the L</w:t>
      </w:r>
      <w:r w:rsidRPr="00F51719">
        <w:rPr>
          <w:smallCaps/>
          <w:szCs w:val="18"/>
        </w:rPr>
        <w:t>ord</w:t>
      </w:r>
      <w:r w:rsidRPr="00F51719">
        <w:rPr>
          <w:szCs w:val="18"/>
        </w:rPr>
        <w:t xml:space="preserve">; And </w:t>
      </w:r>
      <w:r w:rsidRPr="002D0A39">
        <w:rPr>
          <w:szCs w:val="18"/>
        </w:rPr>
        <w:t>﻿</w:t>
      </w:r>
      <w:r w:rsidRPr="00F51719">
        <w:rPr>
          <w:szCs w:val="18"/>
        </w:rPr>
        <w:t>He will give you the desires of your heart.</w:t>
      </w:r>
    </w:p>
    <w:p w:rsidR="000872EA" w:rsidRPr="00F51719" w:rsidRDefault="000872EA" w:rsidP="000872EA">
      <w:pPr>
        <w:pStyle w:val="FootnoteText"/>
        <w:widowControl w:val="0"/>
        <w:contextualSpacing/>
        <w:jc w:val="both"/>
        <w:rPr>
          <w:szCs w:val="18"/>
        </w:rPr>
      </w:pPr>
      <w:r w:rsidRPr="00F51719">
        <w:rPr>
          <w:b/>
          <w:bCs/>
          <w:szCs w:val="18"/>
          <w:lang w:val="el-GR"/>
        </w:rPr>
        <w:t>παρρησία</w:t>
      </w:r>
      <w:r w:rsidRPr="00F51719">
        <w:rPr>
          <w:szCs w:val="18"/>
        </w:rPr>
        <w:t xml:space="preserve"> – </w:t>
      </w:r>
      <w:r w:rsidRPr="00F51719">
        <w:rPr>
          <w:i/>
          <w:iCs/>
          <w:szCs w:val="18"/>
        </w:rPr>
        <w:t xml:space="preserve">parrhesia </w:t>
      </w:r>
      <w:r w:rsidRPr="00F51719">
        <w:rPr>
          <w:iCs/>
          <w:szCs w:val="18"/>
        </w:rPr>
        <w:t xml:space="preserve">can also </w:t>
      </w:r>
      <w:r w:rsidRPr="00F51719">
        <w:rPr>
          <w:szCs w:val="18"/>
        </w:rPr>
        <w:t xml:space="preserve">mean “boldness.” Philo uses this word to speak of moral excellence. </w:t>
      </w:r>
      <w:r w:rsidRPr="00F51719">
        <w:rPr>
          <w:iCs/>
          <w:szCs w:val="18"/>
        </w:rPr>
        <w:t xml:space="preserve">Philo. (1993). </w:t>
      </w:r>
      <w:r w:rsidRPr="00F51719">
        <w:rPr>
          <w:i/>
          <w:iCs/>
          <w:szCs w:val="18"/>
        </w:rPr>
        <w:t>The Works of Philo, Complete and Unabridged in one volume.</w:t>
      </w:r>
      <w:r w:rsidRPr="00F51719">
        <w:rPr>
          <w:iCs/>
          <w:szCs w:val="18"/>
        </w:rPr>
        <w:t xml:space="preserve"> (N. U. Edition, Ed., &amp; C. Yonge, Trans.) Peabody, MA: Hendrickson Publishers. p 95</w:t>
      </w:r>
    </w:p>
    <w:p w:rsidR="000872EA" w:rsidRPr="00F51719" w:rsidRDefault="000872EA" w:rsidP="000872EA">
      <w:pPr>
        <w:pStyle w:val="FootnoteText"/>
        <w:widowControl w:val="0"/>
        <w:contextualSpacing/>
        <w:jc w:val="both"/>
        <w:rPr>
          <w:szCs w:val="18"/>
        </w:rPr>
      </w:pPr>
      <w:r w:rsidRPr="00F51719">
        <w:rPr>
          <w:szCs w:val="18"/>
        </w:rPr>
        <w:t>See access below – This can also be a reference to the Amidah, “standing Prayer,” which could not be said by Gentiles. Their joining the Jewish people allows them to be a part of a “Congregation” (of ten men) where they can now boldly say the Amidah.</w:t>
      </w:r>
    </w:p>
  </w:footnote>
  <w:footnote w:id="104">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Access – connection through the Mitzvot and the Halakhic rulings of the Mesorah.</w:t>
      </w:r>
    </w:p>
  </w:footnote>
  <w:footnote w:id="105">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Thielman, F. (2010). </w:t>
      </w:r>
      <w:r w:rsidRPr="00F51719">
        <w:rPr>
          <w:i/>
          <w:iCs/>
          <w:szCs w:val="18"/>
        </w:rPr>
        <w:t>Ephesians.</w:t>
      </w:r>
      <w:r w:rsidRPr="00F51719">
        <w:rPr>
          <w:szCs w:val="18"/>
        </w:rPr>
        <w:t xml:space="preserve"> Grand Rapids: Baker Academic. p. 219</w:t>
      </w:r>
    </w:p>
  </w:footnote>
  <w:footnote w:id="106">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“To demand” and “to request.”</w:t>
      </w:r>
    </w:p>
  </w:footnote>
  <w:footnote w:id="107">
    <w:p w:rsidR="000872EA" w:rsidRPr="00F51719" w:rsidRDefault="000872EA" w:rsidP="000872EA">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bCs/>
          <w:szCs w:val="18"/>
          <w:lang w:val="el-GR"/>
        </w:rPr>
        <w:t>Δόξα</w:t>
      </w:r>
      <w:r w:rsidRPr="00F51719">
        <w:rPr>
          <w:szCs w:val="18"/>
        </w:rPr>
        <w:t xml:space="preserve"> – </w:t>
      </w:r>
      <w:r w:rsidRPr="00F51719">
        <w:rPr>
          <w:i/>
          <w:iCs/>
          <w:szCs w:val="18"/>
        </w:rPr>
        <w:t>doxa</w:t>
      </w:r>
      <w:r w:rsidRPr="00F51719">
        <w:rPr>
          <w:iCs/>
          <w:szCs w:val="18"/>
        </w:rPr>
        <w:t xml:space="preserve"> is a direct reference to the office of the </w:t>
      </w:r>
      <w:r w:rsidRPr="00F51719">
        <w:rPr>
          <w:b/>
          <w:iCs/>
          <w:szCs w:val="18"/>
        </w:rPr>
        <w:t>Darshan.</w:t>
      </w:r>
      <w:r w:rsidRPr="00F51719">
        <w:rPr>
          <w:iCs/>
          <w:szCs w:val="18"/>
        </w:rPr>
        <w:t xml:space="preserve"> We equate the Greek word </w:t>
      </w:r>
      <w:r w:rsidRPr="00F51719">
        <w:rPr>
          <w:b/>
          <w:bCs/>
          <w:iCs/>
          <w:szCs w:val="18"/>
          <w:lang w:val="el-GR"/>
        </w:rPr>
        <w:t>δόξα</w:t>
      </w:r>
      <w:r w:rsidRPr="00F51719">
        <w:rPr>
          <w:iCs/>
          <w:szCs w:val="18"/>
        </w:rPr>
        <w:t xml:space="preserve"> – </w:t>
      </w:r>
      <w:r w:rsidRPr="00F51719">
        <w:rPr>
          <w:i/>
          <w:iCs/>
          <w:szCs w:val="18"/>
        </w:rPr>
        <w:t>doxa</w:t>
      </w:r>
      <w:r w:rsidRPr="00F51719">
        <w:rPr>
          <w:iCs/>
          <w:szCs w:val="18"/>
        </w:rPr>
        <w:t xml:space="preserve"> with Tiferet, splendour, beauty and compassion.  </w:t>
      </w:r>
    </w:p>
  </w:footnote>
  <w:footnote w:id="108">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This term denotes the submission to G-d as the only authority, which we are to Pray to. The posture is an expression of homage, humility and petition. This is also a reference to the Amidah. We note this because the Hebrew word Amidah means, “standing Prayer.” In order for one to “bend the knee”, one needs to be “standing.” </w:t>
      </w:r>
    </w:p>
  </w:footnote>
  <w:footnote w:id="109">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The use of </w:t>
      </w:r>
      <w:r w:rsidRPr="00F51719">
        <w:rPr>
          <w:b/>
          <w:bCs/>
          <w:szCs w:val="18"/>
          <w:lang w:val="el-GR"/>
        </w:rPr>
        <w:t>πατήρ</w:t>
      </w:r>
      <w:r w:rsidRPr="00F51719">
        <w:rPr>
          <w:szCs w:val="18"/>
        </w:rPr>
        <w:t xml:space="preserve"> – </w:t>
      </w:r>
      <w:r w:rsidRPr="00F51719">
        <w:rPr>
          <w:i/>
          <w:iCs/>
          <w:szCs w:val="18"/>
        </w:rPr>
        <w:t>pater</w:t>
      </w:r>
      <w:r w:rsidRPr="00F51719">
        <w:rPr>
          <w:iCs/>
          <w:szCs w:val="18"/>
        </w:rPr>
        <w:t xml:space="preserve"> shows the relationship between the Supreme Authority and the worshiper. This relationship is seen as a Father/Son relationship. Therefore, the son can have a relationship with the Father, which he sees as correctional and directorial with true compassion. It is also used of the members of the Sanhedrin, whose prerogative it was by virtue of the wisdom and experience in which they excelled, to take charge of the interests of others. This suits the present context of the Bet Din and corresponding officers. We would expect to find word or titles of compassion in this particular reading associated with the Darshan.</w:t>
      </w:r>
    </w:p>
  </w:footnote>
  <w:footnote w:id="110">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This phrase is most likely a Scribal insertion and invention. Understanding that Hebrew as a rhythmic Cantorial meter causes us to see that relationship between the words </w:t>
      </w:r>
      <w:r w:rsidRPr="00F51719">
        <w:rPr>
          <w:b/>
          <w:bCs/>
          <w:szCs w:val="18"/>
          <w:lang w:val="el-GR"/>
        </w:rPr>
        <w:t>πατήρ</w:t>
      </w:r>
      <w:r w:rsidRPr="00F51719">
        <w:rPr>
          <w:szCs w:val="18"/>
        </w:rPr>
        <w:t xml:space="preserve"> – </w:t>
      </w:r>
      <w:r w:rsidRPr="00F51719">
        <w:rPr>
          <w:i/>
          <w:iCs/>
          <w:szCs w:val="18"/>
        </w:rPr>
        <w:t xml:space="preserve">pater </w:t>
      </w:r>
      <w:r w:rsidRPr="00F51719">
        <w:rPr>
          <w:iCs/>
          <w:szCs w:val="18"/>
        </w:rPr>
        <w:t xml:space="preserve">&amp; </w:t>
      </w:r>
      <w:r w:rsidRPr="00F51719">
        <w:rPr>
          <w:b/>
          <w:bCs/>
          <w:iCs/>
          <w:szCs w:val="18"/>
          <w:lang w:val="el-GR"/>
        </w:rPr>
        <w:t>πατριά</w:t>
      </w:r>
      <w:r w:rsidRPr="00F51719">
        <w:rPr>
          <w:iCs/>
          <w:szCs w:val="18"/>
        </w:rPr>
        <w:t xml:space="preserve"> – </w:t>
      </w:r>
      <w:r w:rsidRPr="00F51719">
        <w:rPr>
          <w:i/>
          <w:iCs/>
          <w:szCs w:val="18"/>
        </w:rPr>
        <w:t>patria</w:t>
      </w:r>
      <w:r w:rsidRPr="00F51719">
        <w:rPr>
          <w:iCs/>
          <w:szCs w:val="18"/>
        </w:rPr>
        <w:t xml:space="preserve"> of the next verse.</w:t>
      </w:r>
    </w:p>
  </w:footnote>
  <w:footnote w:id="111">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“Every family” – means every species, genre, tribe and clan. Every distinction is known by G-d the Father, because He is their progenitor. The use of </w:t>
      </w:r>
      <w:r w:rsidRPr="00F51719">
        <w:rPr>
          <w:b/>
          <w:bCs/>
          <w:szCs w:val="18"/>
          <w:lang w:val="el-GR"/>
        </w:rPr>
        <w:t>πατριά</w:t>
      </w:r>
      <w:r w:rsidRPr="00F51719">
        <w:rPr>
          <w:szCs w:val="18"/>
        </w:rPr>
        <w:t xml:space="preserve"> – </w:t>
      </w:r>
      <w:r w:rsidRPr="00F51719">
        <w:rPr>
          <w:i/>
          <w:iCs/>
          <w:szCs w:val="18"/>
        </w:rPr>
        <w:t>patria</w:t>
      </w:r>
      <w:r w:rsidRPr="00F51719">
        <w:rPr>
          <w:iCs/>
          <w:szCs w:val="18"/>
        </w:rPr>
        <w:t xml:space="preserve"> </w:t>
      </w:r>
      <w:r w:rsidRPr="00F51719">
        <w:rPr>
          <w:szCs w:val="18"/>
        </w:rPr>
        <w:t xml:space="preserve">here only shows that G-d is the source and creator of all beings. He looks over them as a </w:t>
      </w:r>
      <w:r w:rsidRPr="00F51719">
        <w:rPr>
          <w:b/>
          <w:bCs/>
          <w:szCs w:val="18"/>
          <w:lang w:val="el-GR"/>
        </w:rPr>
        <w:t>πατήρ</w:t>
      </w:r>
      <w:r w:rsidRPr="00F51719">
        <w:rPr>
          <w:szCs w:val="18"/>
        </w:rPr>
        <w:t xml:space="preserve"> – </w:t>
      </w:r>
      <w:r w:rsidRPr="00F51719">
        <w:rPr>
          <w:i/>
          <w:iCs/>
          <w:szCs w:val="18"/>
        </w:rPr>
        <w:t xml:space="preserve">pater </w:t>
      </w:r>
      <w:r w:rsidRPr="00F51719">
        <w:rPr>
          <w:szCs w:val="18"/>
        </w:rPr>
        <w:t xml:space="preserve">“Father.” This phrase is abstract and hard for some Scholars to grasp. Nonetheless, God is called the Father of the stars, the heavenly luminaries, because he is their creator, upholder, ruler. He is Father of all rational and intelligent beings, whether angels or men, because He is their creator, preserver, guardian and protector. </w:t>
      </w:r>
      <w:r w:rsidRPr="00F51719">
        <w:rPr>
          <w:iCs/>
          <w:szCs w:val="18"/>
        </w:rPr>
        <w:t xml:space="preserve">G-d is Father </w:t>
      </w:r>
      <w:r w:rsidRPr="00F51719">
        <w:rPr>
          <w:szCs w:val="18"/>
        </w:rPr>
        <w:t xml:space="preserve">of spiritual beings and of all men. The verb </w:t>
      </w:r>
      <w:r w:rsidRPr="00F51719">
        <w:rPr>
          <w:b/>
          <w:bCs/>
          <w:szCs w:val="18"/>
          <w:lang w:val="el-GR"/>
        </w:rPr>
        <w:t>ὀνομάζω</w:t>
      </w:r>
      <w:r w:rsidRPr="00F51719">
        <w:rPr>
          <w:szCs w:val="18"/>
        </w:rPr>
        <w:t xml:space="preserve"> – </w:t>
      </w:r>
      <w:r w:rsidRPr="00F51719">
        <w:rPr>
          <w:i/>
          <w:iCs/>
          <w:szCs w:val="18"/>
        </w:rPr>
        <w:t xml:space="preserve">onomazo </w:t>
      </w:r>
      <w:r w:rsidRPr="00F51719">
        <w:rPr>
          <w:szCs w:val="18"/>
        </w:rPr>
        <w:t xml:space="preserve">is named that is, involves the name, of </w:t>
      </w:r>
      <w:r w:rsidRPr="00F51719">
        <w:rPr>
          <w:b/>
          <w:bCs/>
          <w:szCs w:val="18"/>
          <w:lang w:val="el-GR"/>
        </w:rPr>
        <w:t>πατριά</w:t>
      </w:r>
      <w:r w:rsidRPr="00F51719">
        <w:rPr>
          <w:szCs w:val="18"/>
        </w:rPr>
        <w:t xml:space="preserve"> – </w:t>
      </w:r>
      <w:r w:rsidRPr="00F51719">
        <w:rPr>
          <w:i/>
          <w:iCs/>
          <w:szCs w:val="18"/>
        </w:rPr>
        <w:t>patria.</w:t>
      </w:r>
      <w:r w:rsidRPr="00F51719">
        <w:rPr>
          <w:szCs w:val="18"/>
        </w:rPr>
        <w:t xml:space="preserve"> But Bullinger, Bucer, Estius, Rückert, Matthies, and Holzhausen take the verb in the sense of “exists.”</w:t>
      </w:r>
    </w:p>
  </w:footnote>
  <w:footnote w:id="112">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G-d calls every star, constellation and angel by name. This is a representation of His supreme authority and exalted position as Creator. Cf. Psa 147:4; Isa 40:26</w:t>
      </w:r>
    </w:p>
  </w:footnote>
  <w:footnote w:id="113">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bCs/>
          <w:szCs w:val="18"/>
          <w:lang w:val="el-GR"/>
        </w:rPr>
        <w:t>Δόξα</w:t>
      </w:r>
      <w:r w:rsidRPr="00F51719">
        <w:rPr>
          <w:szCs w:val="18"/>
        </w:rPr>
        <w:t xml:space="preserve"> – </w:t>
      </w:r>
      <w:r w:rsidRPr="00F51719">
        <w:rPr>
          <w:i/>
          <w:iCs/>
          <w:szCs w:val="18"/>
        </w:rPr>
        <w:t>doxa</w:t>
      </w:r>
      <w:r w:rsidRPr="00F51719">
        <w:rPr>
          <w:iCs/>
          <w:szCs w:val="18"/>
        </w:rPr>
        <w:t xml:space="preserve"> is a direct reference to the office of the </w:t>
      </w:r>
      <w:r w:rsidRPr="00F51719">
        <w:rPr>
          <w:b/>
          <w:iCs/>
          <w:szCs w:val="18"/>
        </w:rPr>
        <w:t>Darshan.</w:t>
      </w:r>
      <w:r w:rsidRPr="00F51719">
        <w:rPr>
          <w:iCs/>
          <w:szCs w:val="18"/>
        </w:rPr>
        <w:t xml:space="preserve"> We equate the Greek word </w:t>
      </w:r>
      <w:r w:rsidRPr="00F51719">
        <w:rPr>
          <w:b/>
          <w:bCs/>
          <w:iCs/>
          <w:szCs w:val="18"/>
          <w:lang w:val="el-GR"/>
        </w:rPr>
        <w:t>δόξα</w:t>
      </w:r>
      <w:r w:rsidRPr="00F51719">
        <w:rPr>
          <w:iCs/>
          <w:szCs w:val="18"/>
        </w:rPr>
        <w:t xml:space="preserve"> – </w:t>
      </w:r>
      <w:r w:rsidRPr="00F51719">
        <w:rPr>
          <w:i/>
          <w:iCs/>
          <w:szCs w:val="18"/>
        </w:rPr>
        <w:t>doxa</w:t>
      </w:r>
      <w:r w:rsidRPr="00F51719">
        <w:rPr>
          <w:iCs/>
          <w:szCs w:val="18"/>
        </w:rPr>
        <w:t xml:space="preserve"> with Tiferet, splendour, beauty and compassion. The mention of  </w:t>
      </w:r>
      <w:r w:rsidRPr="00F51719">
        <w:rPr>
          <w:b/>
          <w:bCs/>
          <w:iCs/>
          <w:szCs w:val="18"/>
          <w:lang w:val="el-GR"/>
        </w:rPr>
        <w:t>κραταιόω</w:t>
      </w:r>
      <w:r w:rsidRPr="00F51719">
        <w:rPr>
          <w:iCs/>
          <w:szCs w:val="18"/>
        </w:rPr>
        <w:t xml:space="preserve"> – </w:t>
      </w:r>
      <w:r w:rsidRPr="00F51719">
        <w:rPr>
          <w:i/>
          <w:iCs/>
          <w:szCs w:val="18"/>
        </w:rPr>
        <w:t>krataioo,</w:t>
      </w:r>
      <w:r w:rsidRPr="00F51719">
        <w:rPr>
          <w:iCs/>
          <w:szCs w:val="18"/>
        </w:rPr>
        <w:t xml:space="preserve"> </w:t>
      </w:r>
      <w:r w:rsidRPr="00F51719">
        <w:rPr>
          <w:b/>
          <w:bCs/>
          <w:iCs/>
          <w:szCs w:val="18"/>
          <w:lang w:val="el-GR"/>
        </w:rPr>
        <w:t>δόξα</w:t>
      </w:r>
      <w:r w:rsidRPr="00F51719">
        <w:rPr>
          <w:iCs/>
          <w:szCs w:val="18"/>
        </w:rPr>
        <w:t xml:space="preserve"> – </w:t>
      </w:r>
      <w:r w:rsidRPr="00F51719">
        <w:rPr>
          <w:i/>
          <w:iCs/>
          <w:szCs w:val="18"/>
        </w:rPr>
        <w:t xml:space="preserve">doxa, </w:t>
      </w:r>
      <w:r w:rsidRPr="00F51719">
        <w:rPr>
          <w:iCs/>
          <w:szCs w:val="18"/>
        </w:rPr>
        <w:t xml:space="preserve"> and </w:t>
      </w:r>
      <w:r w:rsidRPr="00F51719">
        <w:rPr>
          <w:b/>
          <w:bCs/>
          <w:iCs/>
          <w:szCs w:val="18"/>
          <w:lang w:val="el-GR"/>
        </w:rPr>
        <w:t>δύναμις</w:t>
      </w:r>
      <w:r w:rsidRPr="00F51719">
        <w:rPr>
          <w:iCs/>
          <w:szCs w:val="18"/>
        </w:rPr>
        <w:t xml:space="preserve"> – </w:t>
      </w:r>
      <w:r w:rsidRPr="00F51719">
        <w:rPr>
          <w:i/>
          <w:iCs/>
          <w:szCs w:val="18"/>
        </w:rPr>
        <w:t>dunamis</w:t>
      </w:r>
      <w:r w:rsidRPr="00F51719">
        <w:rPr>
          <w:iCs/>
          <w:szCs w:val="18"/>
        </w:rPr>
        <w:t xml:space="preserve"> show the dynamic flow of Divine Power through Messiah’s tree of Lights. This shows us that and </w:t>
      </w:r>
      <w:r w:rsidRPr="00F51719">
        <w:rPr>
          <w:b/>
          <w:bCs/>
          <w:iCs/>
          <w:szCs w:val="18"/>
          <w:lang w:val="el-GR"/>
        </w:rPr>
        <w:t>δύναμις</w:t>
      </w:r>
      <w:r w:rsidRPr="00F51719">
        <w:rPr>
          <w:iCs/>
          <w:szCs w:val="18"/>
        </w:rPr>
        <w:t xml:space="preserve"> – </w:t>
      </w:r>
      <w:r w:rsidRPr="00F51719">
        <w:rPr>
          <w:i/>
          <w:iCs/>
          <w:szCs w:val="18"/>
        </w:rPr>
        <w:t>dunamis</w:t>
      </w:r>
      <w:r w:rsidRPr="00F51719">
        <w:rPr>
          <w:iCs/>
          <w:szCs w:val="18"/>
        </w:rPr>
        <w:t xml:space="preserve"> that the First Parnas (Pastor) is dependent on the Darshan/</w:t>
      </w:r>
      <w:r w:rsidRPr="00F51719">
        <w:rPr>
          <w:b/>
          <w:bCs/>
          <w:iCs/>
          <w:szCs w:val="18"/>
          <w:lang w:val="el-GR"/>
        </w:rPr>
        <w:t>δόξα</w:t>
      </w:r>
      <w:r w:rsidRPr="00F51719">
        <w:rPr>
          <w:iCs/>
          <w:szCs w:val="18"/>
        </w:rPr>
        <w:t xml:space="preserve"> – </w:t>
      </w:r>
      <w:r w:rsidRPr="00F51719">
        <w:rPr>
          <w:i/>
          <w:iCs/>
          <w:szCs w:val="18"/>
        </w:rPr>
        <w:t>doxa</w:t>
      </w:r>
      <w:r w:rsidRPr="00F51719">
        <w:rPr>
          <w:iCs/>
          <w:szCs w:val="18"/>
        </w:rPr>
        <w:t>.</w:t>
      </w:r>
    </w:p>
  </w:footnote>
  <w:footnote w:id="114">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The use of </w:t>
      </w:r>
      <w:r w:rsidRPr="00F51719">
        <w:rPr>
          <w:b/>
          <w:bCs/>
          <w:szCs w:val="18"/>
          <w:lang w:val="el-GR"/>
        </w:rPr>
        <w:t>κραταιόω</w:t>
      </w:r>
      <w:r w:rsidRPr="00F51719">
        <w:rPr>
          <w:szCs w:val="18"/>
        </w:rPr>
        <w:t xml:space="preserve"> – </w:t>
      </w:r>
      <w:r w:rsidRPr="00F51719">
        <w:rPr>
          <w:i/>
          <w:iCs/>
          <w:szCs w:val="18"/>
        </w:rPr>
        <w:t>krataioo</w:t>
      </w:r>
      <w:r w:rsidRPr="00F51719">
        <w:rPr>
          <w:iCs/>
          <w:szCs w:val="18"/>
        </w:rPr>
        <w:t xml:space="preserve"> show an association with Da’at (</w:t>
      </w:r>
      <w:r w:rsidRPr="00F51719">
        <w:rPr>
          <w:b/>
          <w:bCs/>
          <w:iCs/>
          <w:szCs w:val="18"/>
          <w:lang w:val="el-GR"/>
        </w:rPr>
        <w:t>κραταιός</w:t>
      </w:r>
      <w:r w:rsidRPr="00F51719">
        <w:rPr>
          <w:iCs/>
          <w:szCs w:val="18"/>
        </w:rPr>
        <w:t xml:space="preserve"> – </w:t>
      </w:r>
      <w:r w:rsidRPr="00F51719">
        <w:rPr>
          <w:i/>
          <w:iCs/>
          <w:szCs w:val="18"/>
        </w:rPr>
        <w:t>krataios</w:t>
      </w:r>
      <w:r w:rsidRPr="00F51719">
        <w:rPr>
          <w:iCs/>
          <w:szCs w:val="18"/>
        </w:rPr>
        <w:t>) the third member of the heavenly Bet Din.</w:t>
      </w:r>
    </w:p>
  </w:footnote>
  <w:footnote w:id="115">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See “virtuous power” above in footnote for #16 Darshan/Chazan Iyar 1. But </w:t>
      </w:r>
      <w:r w:rsidRPr="00F51719">
        <w:rPr>
          <w:b/>
          <w:bCs/>
          <w:szCs w:val="18"/>
          <w:lang w:val="el-GR"/>
        </w:rPr>
        <w:t>δύναμις</w:t>
      </w:r>
      <w:r w:rsidRPr="00F51719">
        <w:rPr>
          <w:szCs w:val="18"/>
        </w:rPr>
        <w:t xml:space="preserve"> – </w:t>
      </w:r>
      <w:r w:rsidRPr="00F51719">
        <w:rPr>
          <w:i/>
          <w:iCs/>
          <w:szCs w:val="18"/>
        </w:rPr>
        <w:t>dunamis</w:t>
      </w:r>
      <w:r w:rsidRPr="00F51719">
        <w:rPr>
          <w:szCs w:val="18"/>
        </w:rPr>
        <w:t xml:space="preserve"> denotes or implies that </w:t>
      </w:r>
      <w:r w:rsidRPr="00F51719">
        <w:rPr>
          <w:b/>
          <w:bCs/>
          <w:szCs w:val="18"/>
          <w:lang w:val="el-GR"/>
        </w:rPr>
        <w:t>δύναμις</w:t>
      </w:r>
      <w:r w:rsidRPr="00F51719">
        <w:rPr>
          <w:szCs w:val="18"/>
        </w:rPr>
        <w:t xml:space="preserve"> – </w:t>
      </w:r>
      <w:r w:rsidRPr="00F51719">
        <w:rPr>
          <w:i/>
          <w:iCs/>
          <w:szCs w:val="18"/>
        </w:rPr>
        <w:t>dunamis</w:t>
      </w:r>
      <w:r w:rsidRPr="00F51719">
        <w:rPr>
          <w:szCs w:val="18"/>
        </w:rPr>
        <w:t xml:space="preserve"> comes from an external source, and enters into the inner man. The “coming from the external source” is the “Breathing out the words” of the Oral Torah/Mesorah by ones Mentor/Hakham. Our paraphrase of Eadie, J. (2005). </w:t>
      </w:r>
      <w:r w:rsidRPr="00F51719">
        <w:rPr>
          <w:i/>
          <w:iCs/>
          <w:szCs w:val="18"/>
        </w:rPr>
        <w:t>A Commentary on the Greek Text of Paul's Letter to the Ephesians.</w:t>
      </w:r>
      <w:r w:rsidRPr="00F51719">
        <w:rPr>
          <w:szCs w:val="18"/>
        </w:rPr>
        <w:t xml:space="preserve"> (M. G. Rev. W. Young, Ed.) Birmingham, AL: Solid Ground Christian Books. p. 244</w:t>
      </w:r>
    </w:p>
  </w:footnote>
  <w:footnote w:id="116">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Because the “strengthening” empowers the virtuous abilities of the petitioner we see that “Spirit” is the breathing of the </w:t>
      </w:r>
      <w:r w:rsidRPr="00F51719">
        <w:rPr>
          <w:iCs/>
          <w:szCs w:val="18"/>
        </w:rPr>
        <w:t>Oral Torah, which produces (strengthens) holiness.</w:t>
      </w:r>
    </w:p>
  </w:footnote>
  <w:footnote w:id="117">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The infusion of moral excellence (</w:t>
      </w:r>
      <w:r w:rsidRPr="00F51719">
        <w:rPr>
          <w:b/>
          <w:bCs/>
          <w:szCs w:val="18"/>
          <w:lang w:val="el-GR"/>
        </w:rPr>
        <w:t>δύναμις</w:t>
      </w:r>
      <w:r w:rsidRPr="00F51719">
        <w:rPr>
          <w:szCs w:val="18"/>
        </w:rPr>
        <w:t xml:space="preserve"> – </w:t>
      </w:r>
      <w:r w:rsidRPr="00F51719">
        <w:rPr>
          <w:i/>
          <w:iCs/>
          <w:szCs w:val="18"/>
        </w:rPr>
        <w:t>dunamis</w:t>
      </w:r>
      <w:r w:rsidRPr="00F51719">
        <w:rPr>
          <w:szCs w:val="18"/>
        </w:rPr>
        <w:t xml:space="preserve">) into the “inner man” – soul/Neshamah is the result of the Spirit/Breath being Orally breathed by ones mentor. The Darshan is the agent of the Spirit in the present pericope. His Prophetic Magid strengthens moral integrity. </w:t>
      </w:r>
    </w:p>
  </w:footnote>
  <w:footnote w:id="118">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bCs/>
          <w:szCs w:val="18"/>
          <w:lang w:val="el-GR"/>
        </w:rPr>
        <w:t>ῥιζόω</w:t>
      </w:r>
      <w:r w:rsidRPr="00F51719">
        <w:rPr>
          <w:szCs w:val="18"/>
        </w:rPr>
        <w:t xml:space="preserve"> – </w:t>
      </w:r>
      <w:r w:rsidRPr="00F51719">
        <w:rPr>
          <w:i/>
          <w:iCs/>
          <w:szCs w:val="18"/>
        </w:rPr>
        <w:t>rhizoo</w:t>
      </w:r>
      <w:r w:rsidRPr="00F51719">
        <w:rPr>
          <w:iCs/>
          <w:szCs w:val="18"/>
        </w:rPr>
        <w:t xml:space="preserve"> perfectly describes the condition of the Gentiles coming to faithful obedience in Messiah. </w:t>
      </w:r>
    </w:p>
  </w:footnote>
  <w:footnote w:id="119">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bCs/>
          <w:szCs w:val="18"/>
          <w:lang w:val="el-GR"/>
        </w:rPr>
        <w:t>ἐξισχύω</w:t>
      </w:r>
      <w:r w:rsidRPr="00F51719">
        <w:rPr>
          <w:szCs w:val="18"/>
        </w:rPr>
        <w:t xml:space="preserve"> – </w:t>
      </w:r>
      <w:r w:rsidRPr="00F51719">
        <w:rPr>
          <w:i/>
          <w:iCs/>
          <w:szCs w:val="18"/>
        </w:rPr>
        <w:t>exischuo</w:t>
      </w:r>
      <w:r w:rsidRPr="00F51719">
        <w:rPr>
          <w:iCs/>
          <w:szCs w:val="18"/>
        </w:rPr>
        <w:t xml:space="preserve"> from </w:t>
      </w:r>
      <w:r w:rsidRPr="00F51719">
        <w:rPr>
          <w:b/>
          <w:bCs/>
          <w:iCs/>
          <w:szCs w:val="18"/>
          <w:lang w:val="el-GR"/>
        </w:rPr>
        <w:t>ἰσχύω</w:t>
      </w:r>
      <w:r w:rsidRPr="00F51719">
        <w:rPr>
          <w:iCs/>
          <w:szCs w:val="18"/>
        </w:rPr>
        <w:t xml:space="preserve"> – </w:t>
      </w:r>
      <w:r w:rsidRPr="00F51719">
        <w:rPr>
          <w:i/>
          <w:iCs/>
          <w:szCs w:val="18"/>
        </w:rPr>
        <w:t>ischuo</w:t>
      </w:r>
      <w:r w:rsidRPr="00F51719">
        <w:rPr>
          <w:iCs/>
          <w:szCs w:val="18"/>
        </w:rPr>
        <w:t xml:space="preserve"> which stems from the Officer, Chazan. Again this phraseology show the path of G-d energy as it flow through the Congregation.  The Officer, Chazan fits the nomenclature of </w:t>
      </w:r>
      <w:r w:rsidRPr="00F51719">
        <w:rPr>
          <w:b/>
          <w:bCs/>
          <w:iCs/>
          <w:szCs w:val="18"/>
          <w:lang w:val="el-GR"/>
        </w:rPr>
        <w:t>ἰσχύω</w:t>
      </w:r>
      <w:r w:rsidRPr="00F51719">
        <w:rPr>
          <w:iCs/>
          <w:szCs w:val="18"/>
        </w:rPr>
        <w:t xml:space="preserve"> – </w:t>
      </w:r>
      <w:r w:rsidRPr="00F51719">
        <w:rPr>
          <w:i/>
          <w:iCs/>
          <w:szCs w:val="18"/>
        </w:rPr>
        <w:t>ischuo</w:t>
      </w:r>
      <w:r w:rsidRPr="00F51719">
        <w:rPr>
          <w:iCs/>
          <w:szCs w:val="18"/>
        </w:rPr>
        <w:t xml:space="preserve"> containing and exhibiting strength, might ability and force. cf. G2479 Thielman says that </w:t>
      </w:r>
      <w:r w:rsidRPr="00F51719">
        <w:rPr>
          <w:b/>
          <w:bCs/>
          <w:iCs/>
          <w:szCs w:val="18"/>
          <w:lang w:val="el-GR"/>
        </w:rPr>
        <w:t>ἐξισχύω</w:t>
      </w:r>
      <w:r w:rsidRPr="00F51719">
        <w:rPr>
          <w:iCs/>
          <w:szCs w:val="18"/>
        </w:rPr>
        <w:t xml:space="preserve"> – </w:t>
      </w:r>
      <w:r w:rsidRPr="00F51719">
        <w:rPr>
          <w:i/>
          <w:iCs/>
          <w:szCs w:val="18"/>
        </w:rPr>
        <w:t>exischuo</w:t>
      </w:r>
      <w:r w:rsidRPr="00F51719">
        <w:rPr>
          <w:iCs/>
          <w:szCs w:val="18"/>
        </w:rPr>
        <w:t xml:space="preserve"> has the connotation of growing in power/ability to the point of prevailing. Thielman, F. (2010). </w:t>
      </w:r>
      <w:r w:rsidRPr="00F51719">
        <w:rPr>
          <w:i/>
          <w:iCs/>
          <w:szCs w:val="18"/>
        </w:rPr>
        <w:t>Ephesians.</w:t>
      </w:r>
      <w:r w:rsidRPr="00F51719">
        <w:rPr>
          <w:iCs/>
          <w:szCs w:val="18"/>
        </w:rPr>
        <w:t xml:space="preserve"> Grand Rapids: Baker Academic. pp. 233-34</w:t>
      </w:r>
    </w:p>
  </w:footnote>
  <w:footnote w:id="120">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Hakham Shaul is aware that the So’od/Mystery of Messiah requires a great deal of learning. He shows the path of “comprehension” is through “</w:t>
      </w:r>
      <w:r w:rsidRPr="00F51719">
        <w:rPr>
          <w:iCs/>
          <w:szCs w:val="18"/>
        </w:rPr>
        <w:t>growing in power/ability to the point of prevailing”</w:t>
      </w:r>
      <w:r w:rsidRPr="00F51719">
        <w:rPr>
          <w:szCs w:val="18"/>
        </w:rPr>
        <w:t xml:space="preserve"> mentally, to the place of comprehending the So’od explanations of Messiah.</w:t>
      </w:r>
    </w:p>
  </w:footnote>
  <w:footnote w:id="121">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The dimensional geometry causes Scholars to fumble over themselves not being able to do simple math. The dimensions form a simple cube with 12 lines. The center of the cube is the 13</w:t>
      </w:r>
      <w:r w:rsidRPr="00F51719">
        <w:rPr>
          <w:szCs w:val="18"/>
          <w:vertAlign w:val="superscript"/>
        </w:rPr>
        <w:t>th</w:t>
      </w:r>
      <w:r w:rsidRPr="00F51719">
        <w:rPr>
          <w:szCs w:val="18"/>
        </w:rPr>
        <w:t xml:space="preserve"> dimension so to speak. Thirteen (13) is the numerical value of Unity and “Love” in Hebrew. Hakham Shaul’s mystery is showing us that Messiah came to bring unity between G-d and man through the Mesorah. Furthermore, he is showing us that the Gentiles can become one with the Jewish people through conversion.</w:t>
      </w:r>
    </w:p>
  </w:footnote>
  <w:footnote w:id="122">
    <w:p w:rsidR="002718B0" w:rsidRPr="00F51719" w:rsidRDefault="002718B0" w:rsidP="002718B0">
      <w:pPr>
        <w:pStyle w:val="FootnoteText"/>
        <w:widowControl w:val="0"/>
        <w:contextualSpacing/>
        <w:rPr>
          <w:szCs w:val="18"/>
        </w:rPr>
      </w:pPr>
      <w:r w:rsidRPr="00F51719">
        <w:rPr>
          <w:rStyle w:val="FootnoteReference"/>
          <w:szCs w:val="18"/>
        </w:rPr>
        <w:footnoteRef/>
      </w:r>
      <w:r w:rsidRPr="00F51719">
        <w:rPr>
          <w:szCs w:val="18"/>
        </w:rPr>
        <w:t xml:space="preserve"> See Barth, M. (1975). </w:t>
      </w:r>
      <w:r w:rsidRPr="00F51719">
        <w:rPr>
          <w:i/>
          <w:iCs/>
          <w:szCs w:val="18"/>
        </w:rPr>
        <w:t>Ephesians, Introduction, Translation, and Commentary on Chapters 1 - 3.</w:t>
      </w:r>
      <w:r w:rsidRPr="00F51719">
        <w:rPr>
          <w:szCs w:val="18"/>
        </w:rPr>
        <w:t xml:space="preserve"> (T. A. Bible, Ed.) New Haven, CN: The Anchor Yale Bible.  pp. 373-4</w:t>
      </w:r>
    </w:p>
  </w:footnote>
  <w:footnote w:id="123">
    <w:p w:rsidR="0081134B" w:rsidRPr="00F51719" w:rsidRDefault="0081134B" w:rsidP="0081134B">
      <w:pPr>
        <w:pStyle w:val="FootnoteText"/>
        <w:widowControl w:val="0"/>
        <w:rPr>
          <w:szCs w:val="18"/>
        </w:rPr>
      </w:pPr>
      <w:r w:rsidRPr="00F51719">
        <w:rPr>
          <w:rStyle w:val="FootnoteReference"/>
          <w:szCs w:val="18"/>
        </w:rPr>
        <w:footnoteRef/>
      </w:r>
      <w:r w:rsidRPr="00F51719">
        <w:rPr>
          <w:szCs w:val="18"/>
        </w:rPr>
        <w:t xml:space="preserve"> The virtuous power goes beyond imagination and cravings.</w:t>
      </w:r>
    </w:p>
  </w:footnote>
  <w:footnote w:id="124">
    <w:p w:rsidR="0081134B" w:rsidRPr="00F51719" w:rsidRDefault="0081134B" w:rsidP="0081134B">
      <w:pPr>
        <w:pStyle w:val="FootnoteText"/>
        <w:widowControl w:val="0"/>
        <w:rPr>
          <w:szCs w:val="18"/>
        </w:rPr>
      </w:pPr>
      <w:r w:rsidRPr="00F51719">
        <w:rPr>
          <w:rStyle w:val="FootnoteReference"/>
          <w:szCs w:val="18"/>
        </w:rPr>
        <w:footnoteRef/>
      </w:r>
      <w:r w:rsidRPr="00F51719">
        <w:rPr>
          <w:szCs w:val="18"/>
        </w:rPr>
        <w:t xml:space="preserve"> Again, we have the compound of potential power realized within us. </w:t>
      </w:r>
    </w:p>
  </w:footnote>
  <w:footnote w:id="125">
    <w:p w:rsidR="0081134B" w:rsidRPr="00F51719" w:rsidRDefault="0081134B" w:rsidP="0081134B">
      <w:pPr>
        <w:pStyle w:val="FootnoteText"/>
        <w:widowControl w:val="0"/>
        <w:rPr>
          <w:szCs w:val="18"/>
        </w:rPr>
      </w:pPr>
      <w:r w:rsidRPr="00F51719">
        <w:rPr>
          <w:rStyle w:val="FootnoteReference"/>
          <w:szCs w:val="18"/>
        </w:rPr>
        <w:footnoteRef/>
      </w:r>
      <w:r w:rsidRPr="00F51719">
        <w:rPr>
          <w:szCs w:val="18"/>
        </w:rPr>
        <w:t xml:space="preserve"> The reference to the Officer “Darshan” is mentioned here again in the Greek word </w:t>
      </w:r>
      <w:r w:rsidRPr="00F51719">
        <w:rPr>
          <w:b/>
          <w:bCs/>
          <w:iCs/>
          <w:szCs w:val="18"/>
          <w:lang w:val="el-GR"/>
        </w:rPr>
        <w:t>δόξα</w:t>
      </w:r>
      <w:r w:rsidRPr="00F51719">
        <w:rPr>
          <w:iCs/>
          <w:szCs w:val="18"/>
        </w:rPr>
        <w:t xml:space="preserve"> – </w:t>
      </w:r>
      <w:r w:rsidRPr="00F51719">
        <w:rPr>
          <w:i/>
          <w:iCs/>
          <w:szCs w:val="18"/>
        </w:rPr>
        <w:t>doxa</w:t>
      </w:r>
      <w:r w:rsidRPr="00F51719">
        <w:rPr>
          <w:iCs/>
          <w:szCs w:val="18"/>
        </w:rPr>
        <w:t>.</w:t>
      </w:r>
    </w:p>
  </w:footnote>
  <w:footnote w:id="126">
    <w:p w:rsidR="0053059A" w:rsidRPr="00F51719" w:rsidRDefault="0053059A" w:rsidP="0053059A">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παρακαλέω</w:t>
      </w:r>
      <w:r w:rsidRPr="00F51719">
        <w:rPr>
          <w:szCs w:val="18"/>
        </w:rPr>
        <w:t xml:space="preserve"> – </w:t>
      </w:r>
      <w:r w:rsidRPr="00F51719">
        <w:rPr>
          <w:i/>
          <w:iCs/>
          <w:szCs w:val="18"/>
        </w:rPr>
        <w:t>parakaleo</w:t>
      </w:r>
      <w:r w:rsidRPr="00F51719">
        <w:rPr>
          <w:iCs/>
          <w:szCs w:val="18"/>
        </w:rPr>
        <w:t xml:space="preserve"> is paralleled in the Hebrew word “</w:t>
      </w:r>
      <w:r w:rsidRPr="00F51719">
        <w:rPr>
          <w:b/>
          <w:bCs/>
          <w:szCs w:val="18"/>
          <w:rtl/>
        </w:rPr>
        <w:t>נִחַם</w:t>
      </w:r>
      <w:r w:rsidRPr="00F51719">
        <w:rPr>
          <w:szCs w:val="18"/>
        </w:rPr>
        <w:t xml:space="preserve">” which means comfort/strengthen. This gives us a possible connection to the Seven weeks of Nahamu. Hoehner suggests, based on Carl J. Bjerkelund’s work that this is an “Apostolic admonition.” Hoehner, H. W. (2002). </w:t>
      </w:r>
      <w:r w:rsidRPr="00F51719">
        <w:rPr>
          <w:i/>
          <w:iCs/>
          <w:szCs w:val="18"/>
        </w:rPr>
        <w:t>Ephesians, An Exegetical Commentary.</w:t>
      </w:r>
      <w:r w:rsidRPr="00F51719">
        <w:rPr>
          <w:szCs w:val="18"/>
        </w:rPr>
        <w:t xml:space="preserve"> Grand Rapids, MI: Baker Academic. pp. 499-500. It is worthy to note that regardless whether this is an “Apostolic admonition” or not Hakham Shaul is directing his “authority” towards the Ephesian community and Congregation. Therefore, the “admonition” carries “Apostolic” (a Hakham’s) weight.  We should here note the change of vocabulary. Hakham Shaul (Paul) begins to call the “Body of Messiah” into corporate unity. The language of Darshan in concert with Sincerity shows “legal” application. Here we do not need to be hung up on “legalism.” This is not the point. Our intention here is to see application of the Halakhic system of the Esnoga (Synagogue). Thielman notes the shift from theology to ethics, “from what God has graciously accomplished for His people to how they should live as a result.” Thielman, F. (2010). </w:t>
      </w:r>
      <w:r w:rsidRPr="00F51719">
        <w:rPr>
          <w:i/>
          <w:iCs/>
          <w:szCs w:val="18"/>
        </w:rPr>
        <w:t>Ephesians.</w:t>
      </w:r>
      <w:r w:rsidRPr="00F51719">
        <w:rPr>
          <w:szCs w:val="18"/>
        </w:rPr>
        <w:t xml:space="preserve"> Grand Rapids: Baker Academic. This shift is especially important when we realize that we are about to approach Har Sinai.</w:t>
      </w:r>
    </w:p>
  </w:footnote>
  <w:footnote w:id="127">
    <w:p w:rsidR="0053059A" w:rsidRPr="00F51719" w:rsidRDefault="0053059A" w:rsidP="0053059A">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περιπατέω</w:t>
      </w:r>
      <w:r w:rsidRPr="00F51719">
        <w:rPr>
          <w:szCs w:val="18"/>
        </w:rPr>
        <w:t xml:space="preserve"> – </w:t>
      </w:r>
      <w:r w:rsidRPr="00F51719">
        <w:rPr>
          <w:i/>
          <w:iCs/>
          <w:szCs w:val="18"/>
        </w:rPr>
        <w:t>peripateo</w:t>
      </w:r>
      <w:r w:rsidRPr="00F51719">
        <w:rPr>
          <w:iCs/>
          <w:szCs w:val="18"/>
        </w:rPr>
        <w:t xml:space="preserve"> calling for a change in conduct. Therefore, </w:t>
      </w:r>
      <w:r w:rsidRPr="00F51719">
        <w:rPr>
          <w:b/>
          <w:bCs/>
          <w:iCs/>
          <w:szCs w:val="18"/>
          <w:lang w:val="el-GR"/>
        </w:rPr>
        <w:t>περιπατέω</w:t>
      </w:r>
      <w:r w:rsidRPr="00F51719">
        <w:rPr>
          <w:iCs/>
          <w:szCs w:val="18"/>
        </w:rPr>
        <w:t xml:space="preserve"> – </w:t>
      </w:r>
      <w:r w:rsidRPr="00F51719">
        <w:rPr>
          <w:i/>
          <w:iCs/>
          <w:szCs w:val="18"/>
        </w:rPr>
        <w:t>peripateo</w:t>
      </w:r>
      <w:r w:rsidRPr="00F51719">
        <w:rPr>
          <w:iCs/>
          <w:szCs w:val="18"/>
        </w:rPr>
        <w:t xml:space="preserve"> calls to mind contrast. In the past you were Gentiles which walked (had the conduct of a Gentile) according to the order of the cosmos, worldly system. Now that you have accepted Judaism you are expected to change your conduct and walk as the Jewish people do.</w:t>
      </w:r>
    </w:p>
  </w:footnote>
  <w:footnote w:id="128">
    <w:p w:rsidR="0053059A" w:rsidRPr="00F51719" w:rsidRDefault="0053059A" w:rsidP="0053059A">
      <w:pPr>
        <w:pStyle w:val="FootnoteText"/>
        <w:widowControl w:val="0"/>
        <w:rPr>
          <w:szCs w:val="18"/>
        </w:rPr>
      </w:pPr>
      <w:r w:rsidRPr="00F51719">
        <w:rPr>
          <w:rStyle w:val="FootnoteReference"/>
          <w:szCs w:val="18"/>
        </w:rPr>
        <w:footnoteRef/>
      </w:r>
      <w:r w:rsidRPr="00F51719">
        <w:rPr>
          <w:szCs w:val="18"/>
        </w:rPr>
        <w:t xml:space="preserve"> The deep sense of </w:t>
      </w:r>
      <w:r w:rsidRPr="00F51719">
        <w:rPr>
          <w:b/>
          <w:bCs/>
          <w:szCs w:val="18"/>
          <w:lang w:val="el-GR"/>
        </w:rPr>
        <w:t>κλῆσις</w:t>
      </w:r>
      <w:r w:rsidRPr="00F51719">
        <w:rPr>
          <w:szCs w:val="18"/>
        </w:rPr>
        <w:t xml:space="preserve"> – </w:t>
      </w:r>
      <w:r w:rsidRPr="00F51719">
        <w:rPr>
          <w:i/>
          <w:iCs/>
          <w:szCs w:val="18"/>
        </w:rPr>
        <w:t>klesis</w:t>
      </w:r>
      <w:r w:rsidRPr="00F51719">
        <w:rPr>
          <w:iCs/>
          <w:szCs w:val="18"/>
        </w:rPr>
        <w:t xml:space="preserve"> comes from </w:t>
      </w:r>
      <w:r w:rsidRPr="00F51719">
        <w:rPr>
          <w:b/>
          <w:bCs/>
          <w:iCs/>
          <w:szCs w:val="18"/>
          <w:lang w:val="el-GR"/>
        </w:rPr>
        <w:t>καλέω</w:t>
      </w:r>
      <w:r w:rsidRPr="00F51719">
        <w:rPr>
          <w:iCs/>
          <w:szCs w:val="18"/>
        </w:rPr>
        <w:t xml:space="preserve"> – </w:t>
      </w:r>
      <w:r w:rsidRPr="00F51719">
        <w:rPr>
          <w:i/>
          <w:iCs/>
          <w:szCs w:val="18"/>
        </w:rPr>
        <w:t>kaleo</w:t>
      </w:r>
      <w:r w:rsidRPr="00F51719">
        <w:rPr>
          <w:iCs/>
          <w:szCs w:val="18"/>
        </w:rPr>
        <w:t xml:space="preserve"> to be named or “called” a parallel of Hebrew </w:t>
      </w:r>
      <w:r w:rsidRPr="00F51719">
        <w:rPr>
          <w:b/>
          <w:bCs/>
          <w:iCs/>
          <w:szCs w:val="18"/>
          <w:rtl/>
        </w:rPr>
        <w:t>קָרָא</w:t>
      </w:r>
      <w:r w:rsidRPr="00F51719">
        <w:rPr>
          <w:b/>
          <w:iCs/>
          <w:szCs w:val="18"/>
        </w:rPr>
        <w:t>.</w:t>
      </w:r>
      <w:r w:rsidRPr="00F51719">
        <w:rPr>
          <w:iCs/>
          <w:szCs w:val="18"/>
        </w:rPr>
        <w:t xml:space="preserve"> That which, G-d names “calls” is suited for its purpose or duty. The “calling” is that of having been a Gentile estranged from G-d and His covenants of Promise to being conjoined with the Jewish people through conversion. This is the “challenge” that Hakham Shaul is placing before his audience. cf. Nisan 26 above.</w:t>
      </w:r>
    </w:p>
  </w:footnote>
  <w:footnote w:id="129">
    <w:p w:rsidR="0053059A" w:rsidRPr="00F51719" w:rsidRDefault="0053059A" w:rsidP="0053059A">
      <w:pPr>
        <w:pStyle w:val="FootnoteText"/>
        <w:widowControl w:val="0"/>
        <w:rPr>
          <w:szCs w:val="18"/>
        </w:rPr>
      </w:pPr>
      <w:r w:rsidRPr="00F51719">
        <w:rPr>
          <w:rStyle w:val="FootnoteReference"/>
          <w:szCs w:val="18"/>
        </w:rPr>
        <w:footnoteRef/>
      </w:r>
      <w:r w:rsidRPr="00F51719">
        <w:rPr>
          <w:szCs w:val="18"/>
        </w:rPr>
        <w:t xml:space="preserve"> Humility is the attribute of deeming others more important. Here we also see protocols of showing other respect and honor.</w:t>
      </w:r>
    </w:p>
  </w:footnote>
  <w:footnote w:id="130">
    <w:p w:rsidR="0053059A" w:rsidRPr="00F51719" w:rsidRDefault="0053059A" w:rsidP="0053059A">
      <w:pPr>
        <w:pStyle w:val="FootnoteText"/>
        <w:widowControl w:val="0"/>
        <w:rPr>
          <w:szCs w:val="18"/>
        </w:rPr>
      </w:pPr>
      <w:r w:rsidRPr="00F51719">
        <w:rPr>
          <w:rStyle w:val="FootnoteReference"/>
          <w:szCs w:val="18"/>
        </w:rPr>
        <w:footnoteRef/>
      </w:r>
      <w:r w:rsidRPr="00F51719">
        <w:rPr>
          <w:szCs w:val="18"/>
        </w:rPr>
        <w:t xml:space="preserve"> Here Hakham Shaul is forwarding the true heart of the Jewish people. The Gentiles coming to G-d embraced Judaism because it was a civil, organized and structured. In other words, the Roman populace saw Judaism as being a positive model to emulate. However, they needed to leave behind any dissenting paganism, which they may have retained. While the Gentile is called to Torah Observance he is not called to “legalism.” Hakham Shaul is addressing this issue here at this present juncture by conjoining the Compassion of the Darshan with the 2</w:t>
      </w:r>
      <w:r w:rsidRPr="00F51719">
        <w:rPr>
          <w:szCs w:val="18"/>
          <w:vertAlign w:val="superscript"/>
        </w:rPr>
        <w:t>nd</w:t>
      </w:r>
      <w:r w:rsidRPr="00F51719">
        <w:rPr>
          <w:szCs w:val="18"/>
        </w:rPr>
        <w:t xml:space="preserve"> Pastoral officer (Parnas 2) and his attribute of sincerity. </w:t>
      </w:r>
    </w:p>
  </w:footnote>
  <w:footnote w:id="131">
    <w:p w:rsidR="0053059A" w:rsidRPr="00F51719" w:rsidRDefault="0053059A" w:rsidP="0053059A">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Πνεῦμα</w:t>
      </w:r>
      <w:r w:rsidRPr="00F51719">
        <w:rPr>
          <w:szCs w:val="18"/>
        </w:rPr>
        <w:t xml:space="preserve"> – </w:t>
      </w:r>
      <w:r w:rsidRPr="00F51719">
        <w:rPr>
          <w:i/>
          <w:iCs/>
          <w:szCs w:val="18"/>
        </w:rPr>
        <w:t xml:space="preserve">pneuma </w:t>
      </w:r>
      <w:r w:rsidRPr="00F51719">
        <w:rPr>
          <w:b/>
          <w:szCs w:val="18"/>
        </w:rPr>
        <w:t>-</w:t>
      </w:r>
      <w:r w:rsidRPr="00F51719">
        <w:rPr>
          <w:szCs w:val="18"/>
        </w:rPr>
        <w:t xml:space="preserve"> a spirit, i.e. a simple essence, devoid of all or at least all grosser matter, and possessed of </w:t>
      </w:r>
      <w:r w:rsidRPr="00F51719">
        <w:rPr>
          <w:b/>
          <w:szCs w:val="18"/>
        </w:rPr>
        <w:t>the power of knowing, desiring, deciding, and acting</w:t>
      </w:r>
      <w:r w:rsidRPr="00F51719">
        <w:rPr>
          <w:szCs w:val="18"/>
        </w:rPr>
        <w:t xml:space="preserve">. The English language uses the idea of “spirit” in very much the same way. We may hear someone say, “that’s the spirit.” This does not refer to </w:t>
      </w:r>
      <w:r w:rsidRPr="00F51719">
        <w:rPr>
          <w:b/>
          <w:smallCaps/>
          <w:szCs w:val="18"/>
        </w:rPr>
        <w:t>any</w:t>
      </w:r>
      <w:r w:rsidRPr="00F51719">
        <w:rPr>
          <w:szCs w:val="18"/>
        </w:rPr>
        <w:t xml:space="preserve"> “spirit.” It refers to a mindset, knowing you “can” etc. Strong, J. (1996). The exhaustive concordance of the Bible: Showing every word of the text of the common English version of the canonical books, and every occurrence of each word in regular order. (electronic ed.) (G4151). Ontario: Woodside Bible Fellowship.</w:t>
      </w:r>
    </w:p>
  </w:footnote>
  <w:footnote w:id="132">
    <w:p w:rsidR="00144D5E" w:rsidRPr="00F51719" w:rsidRDefault="00144D5E" w:rsidP="00144D5E">
      <w:pPr>
        <w:pStyle w:val="FootnoteText"/>
        <w:widowControl w:val="0"/>
        <w:rPr>
          <w:szCs w:val="18"/>
        </w:rPr>
      </w:pPr>
      <w:r w:rsidRPr="00F51719">
        <w:rPr>
          <w:rStyle w:val="FootnoteReference"/>
          <w:szCs w:val="18"/>
        </w:rPr>
        <w:footnoteRef/>
      </w:r>
      <w:r w:rsidRPr="00F51719">
        <w:rPr>
          <w:szCs w:val="18"/>
        </w:rPr>
        <w:t xml:space="preserve"> An abrupt change in language occurs at this juncture in our reading. This tells us that we are addressing a new officer, i.e. Parnas #3 (the 3</w:t>
      </w:r>
      <w:r w:rsidRPr="00F51719">
        <w:rPr>
          <w:szCs w:val="18"/>
          <w:vertAlign w:val="superscript"/>
        </w:rPr>
        <w:t>rd</w:t>
      </w:r>
      <w:r w:rsidRPr="00F51719">
        <w:rPr>
          <w:szCs w:val="18"/>
        </w:rPr>
        <w:t xml:space="preserve"> Pastor. The 3</w:t>
      </w:r>
      <w:r w:rsidRPr="00F51719">
        <w:rPr>
          <w:szCs w:val="18"/>
          <w:vertAlign w:val="superscript"/>
        </w:rPr>
        <w:t>rd</w:t>
      </w:r>
      <w:r w:rsidRPr="00F51719">
        <w:rPr>
          <w:szCs w:val="18"/>
        </w:rPr>
        <w:t xml:space="preserve"> Pastor is feminine, associated with the Messianic attribute of Yesod. Furthermore, we now see seven uses of the Greek words for “one.” These seven “ones” can be related to the allegorical mention of the seven officers of the Esnoga (Synagogue). These seven “ones” call for unity in the Congregation of Messiah. The order is reversed and changed horizontally. This would mean that Hakham Shaul is taking an Apostolic (Hakham’s) view of the congregation looking down on it from above, or from the heavenlies (heavens). </w:t>
      </w:r>
      <w:r w:rsidRPr="00F51719">
        <w:rPr>
          <w:b/>
          <w:szCs w:val="18"/>
          <w:lang w:val="el-GR"/>
        </w:rPr>
        <w:t>ἐπουράνιος</w:t>
      </w:r>
      <w:r w:rsidRPr="00F51719">
        <w:rPr>
          <w:szCs w:val="18"/>
        </w:rPr>
        <w:t xml:space="preserve"> compound </w:t>
      </w:r>
      <w:r w:rsidRPr="00F51719">
        <w:rPr>
          <w:szCs w:val="18"/>
          <w:lang w:val="el-GR"/>
        </w:rPr>
        <w:t>επι</w:t>
      </w:r>
      <w:r w:rsidRPr="00F51719">
        <w:rPr>
          <w:szCs w:val="18"/>
        </w:rPr>
        <w:t xml:space="preserve"> and </w:t>
      </w:r>
      <w:r w:rsidRPr="00F51719">
        <w:rPr>
          <w:szCs w:val="18"/>
          <w:lang w:val="el-GR"/>
        </w:rPr>
        <w:t>ουράνιος</w:t>
      </w:r>
      <w:r w:rsidRPr="00F51719">
        <w:rPr>
          <w:szCs w:val="18"/>
        </w:rPr>
        <w:t xml:space="preserve"> point of origin being "from the heavens" the spiritual environs of the ethereal world. (see v4 below) Therefore, “from the heavens” means that the decisions (halakhic judgments which from the Bench of three are the judgments which are “binding on earth” because they have been made in the spiritual world. The view of the letter is from the heavens or “heavenlies.”</w:t>
      </w:r>
    </w:p>
  </w:footnote>
  <w:footnote w:id="133">
    <w:p w:rsidR="00144D5E" w:rsidRPr="00F51719" w:rsidRDefault="00144D5E" w:rsidP="00144D5E">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σῶμα</w:t>
      </w:r>
      <w:r w:rsidRPr="00F51719">
        <w:rPr>
          <w:szCs w:val="18"/>
        </w:rPr>
        <w:t xml:space="preserve"> – </w:t>
      </w:r>
      <w:r w:rsidRPr="00F51719">
        <w:rPr>
          <w:i/>
          <w:iCs/>
          <w:szCs w:val="18"/>
        </w:rPr>
        <w:t xml:space="preserve">soma </w:t>
      </w:r>
      <w:r w:rsidRPr="00F51719">
        <w:rPr>
          <w:iCs/>
          <w:szCs w:val="18"/>
        </w:rPr>
        <w:t xml:space="preserve">is the natural body of any human being. However, here we have an allegorical use of </w:t>
      </w:r>
      <w:r w:rsidRPr="00F51719">
        <w:rPr>
          <w:b/>
          <w:bCs/>
          <w:iCs/>
          <w:szCs w:val="18"/>
          <w:lang w:val="el-GR"/>
        </w:rPr>
        <w:t>σῶμα</w:t>
      </w:r>
      <w:r w:rsidRPr="00F51719">
        <w:rPr>
          <w:iCs/>
          <w:szCs w:val="18"/>
        </w:rPr>
        <w:t xml:space="preserve"> – </w:t>
      </w:r>
      <w:r w:rsidRPr="00F51719">
        <w:rPr>
          <w:i/>
          <w:iCs/>
          <w:szCs w:val="18"/>
        </w:rPr>
        <w:t xml:space="preserve">soma </w:t>
      </w:r>
      <w:r w:rsidRPr="00F51719">
        <w:rPr>
          <w:iCs/>
          <w:szCs w:val="18"/>
        </w:rPr>
        <w:t>relating it to the “body of Messiah.”</w:t>
      </w:r>
    </w:p>
  </w:footnote>
  <w:footnote w:id="134">
    <w:p w:rsidR="00144D5E" w:rsidRPr="00F51719" w:rsidRDefault="00144D5E" w:rsidP="00144D5E">
      <w:pPr>
        <w:pStyle w:val="FootnoteText"/>
        <w:widowControl w:val="0"/>
        <w:rPr>
          <w:szCs w:val="18"/>
        </w:rPr>
      </w:pPr>
      <w:r w:rsidRPr="00F51719">
        <w:rPr>
          <w:rStyle w:val="FootnoteReference"/>
          <w:szCs w:val="18"/>
        </w:rPr>
        <w:footnoteRef/>
      </w:r>
      <w:r w:rsidRPr="00F51719">
        <w:rPr>
          <w:szCs w:val="18"/>
        </w:rPr>
        <w:t xml:space="preserve"> Entries for </w:t>
      </w:r>
      <w:r w:rsidRPr="00F51719">
        <w:rPr>
          <w:b/>
          <w:bCs/>
          <w:szCs w:val="18"/>
          <w:lang w:val="el-GR"/>
        </w:rPr>
        <w:t>πνεῦμα</w:t>
      </w:r>
      <w:r w:rsidRPr="00F51719">
        <w:rPr>
          <w:szCs w:val="18"/>
        </w:rPr>
        <w:t xml:space="preserve"> – </w:t>
      </w:r>
      <w:r w:rsidRPr="00F51719">
        <w:rPr>
          <w:i/>
          <w:iCs/>
          <w:szCs w:val="18"/>
        </w:rPr>
        <w:t>pneuma</w:t>
      </w:r>
      <w:r w:rsidRPr="00F51719">
        <w:rPr>
          <w:iCs/>
          <w:szCs w:val="18"/>
        </w:rPr>
        <w:t xml:space="preserve"> in any lexicon are so plentiful that it is often hard to determine the true meaning of the word. There are 123 pages discussing </w:t>
      </w:r>
      <w:r w:rsidRPr="00F51719">
        <w:rPr>
          <w:b/>
          <w:bCs/>
          <w:iCs/>
          <w:szCs w:val="18"/>
          <w:lang w:val="el-GR"/>
        </w:rPr>
        <w:t>πνεῦμα</w:t>
      </w:r>
      <w:r w:rsidRPr="00F51719">
        <w:rPr>
          <w:iCs/>
          <w:szCs w:val="18"/>
        </w:rPr>
        <w:t xml:space="preserve"> – </w:t>
      </w:r>
      <w:r w:rsidRPr="00F51719">
        <w:rPr>
          <w:i/>
          <w:iCs/>
          <w:szCs w:val="18"/>
        </w:rPr>
        <w:t>pneuma</w:t>
      </w:r>
      <w:r w:rsidRPr="00F51719">
        <w:rPr>
          <w:iCs/>
          <w:szCs w:val="18"/>
        </w:rPr>
        <w:t xml:space="preserve"> in the </w:t>
      </w:r>
      <w:r w:rsidRPr="00F51719">
        <w:rPr>
          <w:i/>
          <w:iCs/>
          <w:szCs w:val="18"/>
        </w:rPr>
        <w:t>Theological dictionary of the New Testament</w:t>
      </w:r>
      <w:r w:rsidRPr="00F51719">
        <w:rPr>
          <w:iCs/>
          <w:szCs w:val="18"/>
        </w:rPr>
        <w:t xml:space="preserve">. (cf. 6:332) Here we differ from the traditional view that the “Spirit” refers to the “Holy Spirit.” The context is easily noticed when we are stripped of the traditional theological garb. The body’s counterpart of animation is the “spirit” breath of G-d. The use of </w:t>
      </w:r>
      <w:r w:rsidRPr="00F51719">
        <w:rPr>
          <w:b/>
          <w:bCs/>
          <w:iCs/>
          <w:szCs w:val="18"/>
          <w:lang w:val="el-GR"/>
        </w:rPr>
        <w:t>πνεῦμα</w:t>
      </w:r>
      <w:r w:rsidRPr="00F51719">
        <w:rPr>
          <w:iCs/>
          <w:szCs w:val="18"/>
        </w:rPr>
        <w:t xml:space="preserve"> – </w:t>
      </w:r>
      <w:r w:rsidRPr="00F51719">
        <w:rPr>
          <w:i/>
          <w:iCs/>
          <w:szCs w:val="18"/>
        </w:rPr>
        <w:t>pneuma</w:t>
      </w:r>
      <w:r w:rsidRPr="00F51719">
        <w:rPr>
          <w:iCs/>
          <w:szCs w:val="18"/>
        </w:rPr>
        <w:t xml:space="preserve"> is frequently a synonym for the </w:t>
      </w:r>
      <w:r w:rsidRPr="00F51719">
        <w:rPr>
          <w:iCs/>
          <w:szCs w:val="18"/>
          <w:rtl/>
        </w:rPr>
        <w:t xml:space="preserve">מָהנְשָׁ </w:t>
      </w:r>
      <w:r w:rsidRPr="00F51719">
        <w:rPr>
          <w:iCs/>
          <w:szCs w:val="18"/>
        </w:rPr>
        <w:t xml:space="preserve">soul of man. Therefore, we translate </w:t>
      </w:r>
      <w:r w:rsidRPr="00F51719">
        <w:rPr>
          <w:b/>
          <w:bCs/>
          <w:iCs/>
          <w:szCs w:val="18"/>
          <w:lang w:val="el-GR"/>
        </w:rPr>
        <w:t>πνεῦμα</w:t>
      </w:r>
      <w:r w:rsidRPr="00F51719">
        <w:rPr>
          <w:iCs/>
          <w:szCs w:val="18"/>
        </w:rPr>
        <w:t xml:space="preserve"> – </w:t>
      </w:r>
      <w:r w:rsidRPr="00F51719">
        <w:rPr>
          <w:i/>
          <w:iCs/>
          <w:szCs w:val="18"/>
        </w:rPr>
        <w:t>pneuma</w:t>
      </w:r>
      <w:r w:rsidRPr="00F51719">
        <w:rPr>
          <w:iCs/>
          <w:szCs w:val="18"/>
        </w:rPr>
        <w:t xml:space="preserve"> in the truest sense of the word as “spirit” with no reference to the “Holy Spirit” as a “member of the G-dhead.” We must further assert that Judaism never has and never will have an idea of a “trinity.”</w:t>
      </w:r>
    </w:p>
  </w:footnote>
  <w:footnote w:id="135">
    <w:p w:rsidR="00144D5E" w:rsidRPr="00F51719" w:rsidRDefault="00144D5E" w:rsidP="00144D5E">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Καλέω</w:t>
      </w:r>
      <w:r w:rsidRPr="00F51719">
        <w:rPr>
          <w:szCs w:val="18"/>
        </w:rPr>
        <w:t xml:space="preserve"> – </w:t>
      </w:r>
      <w:r w:rsidRPr="00F51719">
        <w:rPr>
          <w:i/>
          <w:iCs/>
          <w:szCs w:val="18"/>
        </w:rPr>
        <w:t>kaleo</w:t>
      </w:r>
      <w:r w:rsidRPr="00F51719">
        <w:rPr>
          <w:iCs/>
          <w:szCs w:val="18"/>
        </w:rPr>
        <w:t xml:space="preserve"> the verb “called” and the noun </w:t>
      </w:r>
      <w:r w:rsidRPr="00F51719">
        <w:rPr>
          <w:b/>
          <w:bCs/>
          <w:iCs/>
          <w:szCs w:val="18"/>
          <w:lang w:val="el-GR"/>
        </w:rPr>
        <w:t>κλῆσις</w:t>
      </w:r>
      <w:r w:rsidRPr="00F51719">
        <w:rPr>
          <w:iCs/>
          <w:szCs w:val="18"/>
        </w:rPr>
        <w:t xml:space="preserve"> – </w:t>
      </w:r>
      <w:r w:rsidRPr="00F51719">
        <w:rPr>
          <w:i/>
          <w:iCs/>
          <w:szCs w:val="18"/>
        </w:rPr>
        <w:t xml:space="preserve">klesis </w:t>
      </w:r>
      <w:r w:rsidRPr="00F51719">
        <w:rPr>
          <w:iCs/>
          <w:szCs w:val="18"/>
        </w:rPr>
        <w:t xml:space="preserve">in the present pericope must be understood from the Hebrew </w:t>
      </w:r>
      <w:r w:rsidRPr="00F51719">
        <w:rPr>
          <w:b/>
          <w:bCs/>
          <w:iCs/>
          <w:szCs w:val="18"/>
          <w:rtl/>
        </w:rPr>
        <w:t>קָרָא</w:t>
      </w:r>
      <w:r w:rsidRPr="00F51719">
        <w:rPr>
          <w:iCs/>
          <w:szCs w:val="18"/>
        </w:rPr>
        <w:t xml:space="preserve">, which have the idea of being summoned. However, the truest sense of the word </w:t>
      </w:r>
      <w:r w:rsidRPr="00F51719">
        <w:rPr>
          <w:b/>
          <w:bCs/>
          <w:iCs/>
          <w:szCs w:val="18"/>
          <w:lang w:val="el-GR"/>
        </w:rPr>
        <w:t>καλέω</w:t>
      </w:r>
      <w:r w:rsidRPr="00F51719">
        <w:rPr>
          <w:iCs/>
          <w:szCs w:val="18"/>
        </w:rPr>
        <w:t xml:space="preserve"> – </w:t>
      </w:r>
      <w:r w:rsidRPr="00F51719">
        <w:rPr>
          <w:i/>
          <w:iCs/>
          <w:szCs w:val="18"/>
        </w:rPr>
        <w:t>kaleo</w:t>
      </w:r>
      <w:r w:rsidRPr="00F51719">
        <w:rPr>
          <w:iCs/>
          <w:szCs w:val="18"/>
        </w:rPr>
        <w:t xml:space="preserve"> / </w:t>
      </w:r>
      <w:r w:rsidRPr="00F51719">
        <w:rPr>
          <w:b/>
          <w:bCs/>
          <w:iCs/>
          <w:szCs w:val="18"/>
          <w:rtl/>
        </w:rPr>
        <w:t>קָרָא</w:t>
      </w:r>
      <w:r w:rsidRPr="00F51719">
        <w:rPr>
          <w:iCs/>
          <w:szCs w:val="18"/>
          <w:rtl/>
        </w:rPr>
        <w:t xml:space="preserve"> </w:t>
      </w:r>
      <w:r w:rsidRPr="00F51719">
        <w:rPr>
          <w:iCs/>
          <w:szCs w:val="18"/>
        </w:rPr>
        <w:t xml:space="preserve">is the idea of being made aware of G-d’s presence. The word </w:t>
      </w:r>
      <w:r w:rsidRPr="00F51719">
        <w:rPr>
          <w:b/>
          <w:bCs/>
          <w:iCs/>
          <w:szCs w:val="18"/>
          <w:rtl/>
        </w:rPr>
        <w:t>קָרָא</w:t>
      </w:r>
      <w:r w:rsidRPr="00F51719">
        <w:rPr>
          <w:iCs/>
          <w:szCs w:val="18"/>
          <w:rtl/>
        </w:rPr>
        <w:t xml:space="preserve"> </w:t>
      </w:r>
      <w:r w:rsidRPr="00F51719">
        <w:rPr>
          <w:iCs/>
          <w:szCs w:val="18"/>
        </w:rPr>
        <w:t xml:space="preserve">also carries the connotation of being summoned. Here two possible meanings conjoin in one concept. To be “called” is to be made aware of G-d’s presence and then to be summoned into His presence. This “call” can only be experienced when one accepts the yoke of the Kingdom/Governance of G-d through the Bate Din and the Hakhamim as opposed to human Kings/Presidents. Those who reject the Kingdom/Governance of G-d can never be invited into His presence or into His community. Ramban. (2008). </w:t>
      </w:r>
      <w:r w:rsidRPr="00F51719">
        <w:rPr>
          <w:i/>
          <w:iCs/>
          <w:szCs w:val="18"/>
        </w:rPr>
        <w:t xml:space="preserve">The Torah; with Ramban’s Commentary Translated, Annotated, and Elucidated, </w:t>
      </w:r>
      <w:r w:rsidRPr="00F51719">
        <w:rPr>
          <w:iCs/>
          <w:szCs w:val="18"/>
        </w:rPr>
        <w:t>(Vol. Sefer Vayikra). Artscroll Series, Mesorah Publications ltd. p. 10</w:t>
      </w:r>
    </w:p>
  </w:footnote>
  <w:footnote w:id="136">
    <w:p w:rsidR="00144D5E" w:rsidRPr="00F51719" w:rsidRDefault="00144D5E" w:rsidP="00144D5E">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ἐλπίς</w:t>
      </w:r>
      <w:r w:rsidRPr="00F51719">
        <w:rPr>
          <w:szCs w:val="18"/>
        </w:rPr>
        <w:t xml:space="preserve"> – </w:t>
      </w:r>
      <w:r w:rsidRPr="00F51719">
        <w:rPr>
          <w:i/>
          <w:iCs/>
          <w:szCs w:val="18"/>
        </w:rPr>
        <w:t>elpis</w:t>
      </w:r>
      <w:r w:rsidRPr="00F51719">
        <w:rPr>
          <w:iCs/>
          <w:szCs w:val="18"/>
        </w:rPr>
        <w:t xml:space="preserve"> is NOT “hope” in the western sense of the word. </w:t>
      </w:r>
      <w:r w:rsidRPr="00F51719">
        <w:rPr>
          <w:b/>
          <w:bCs/>
          <w:iCs/>
          <w:szCs w:val="18"/>
          <w:lang w:val="el-GR"/>
        </w:rPr>
        <w:t>ἐλπίς</w:t>
      </w:r>
      <w:r w:rsidRPr="00F51719">
        <w:rPr>
          <w:iCs/>
          <w:szCs w:val="18"/>
        </w:rPr>
        <w:t xml:space="preserve"> – </w:t>
      </w:r>
      <w:r w:rsidRPr="00F51719">
        <w:rPr>
          <w:i/>
          <w:iCs/>
          <w:szCs w:val="18"/>
        </w:rPr>
        <w:t>elpis</w:t>
      </w:r>
      <w:r w:rsidRPr="00F51719">
        <w:rPr>
          <w:iCs/>
          <w:szCs w:val="18"/>
        </w:rPr>
        <w:t xml:space="preserve"> (hope) finds its parallel in two Hebrew words. The first being </w:t>
      </w:r>
      <w:r w:rsidRPr="00F51719">
        <w:rPr>
          <w:b/>
          <w:bCs/>
          <w:iCs/>
          <w:szCs w:val="18"/>
          <w:rtl/>
        </w:rPr>
        <w:t>בָּטַח</w:t>
      </w:r>
      <w:r w:rsidRPr="00F51719">
        <w:rPr>
          <w:iCs/>
          <w:szCs w:val="18"/>
          <w:rtl/>
        </w:rPr>
        <w:t xml:space="preserve"> </w:t>
      </w:r>
      <w:r w:rsidRPr="00F51719">
        <w:rPr>
          <w:iCs/>
          <w:szCs w:val="18"/>
        </w:rPr>
        <w:t xml:space="preserve">which means “trust” with a sense of security, confidence and safety. The second Hebrew word is most likely the word Hakham Shaul would have used. </w:t>
      </w:r>
      <w:r w:rsidRPr="00F51719">
        <w:rPr>
          <w:b/>
          <w:bCs/>
          <w:iCs/>
          <w:szCs w:val="18"/>
          <w:rtl/>
        </w:rPr>
        <w:t>תִּקְוָה</w:t>
      </w:r>
      <w:r w:rsidRPr="00F51719">
        <w:rPr>
          <w:iCs/>
          <w:szCs w:val="18"/>
          <w:rtl/>
        </w:rPr>
        <w:t xml:space="preserve"> </w:t>
      </w:r>
      <w:r w:rsidRPr="00F51719">
        <w:rPr>
          <w:iCs/>
          <w:szCs w:val="18"/>
        </w:rPr>
        <w:t xml:space="preserve">meaning eager expectation.  </w:t>
      </w:r>
      <w:r w:rsidRPr="00F51719">
        <w:rPr>
          <w:b/>
          <w:bCs/>
          <w:iCs/>
          <w:szCs w:val="18"/>
          <w:rtl/>
        </w:rPr>
        <w:t>תִּקְוָה</w:t>
      </w:r>
      <w:r w:rsidRPr="00F51719">
        <w:rPr>
          <w:iCs/>
          <w:szCs w:val="18"/>
          <w:rtl/>
        </w:rPr>
        <w:t xml:space="preserve"> </w:t>
      </w:r>
      <w:r w:rsidRPr="00F51719">
        <w:rPr>
          <w:iCs/>
          <w:szCs w:val="18"/>
        </w:rPr>
        <w:t xml:space="preserve">is also associated with the “miqveh” making a play on words in Hebrew when we read in the next verse of being </w:t>
      </w:r>
      <w:r w:rsidRPr="00F51719">
        <w:rPr>
          <w:b/>
          <w:bCs/>
          <w:iCs/>
          <w:szCs w:val="18"/>
          <w:lang w:val="el-GR"/>
        </w:rPr>
        <w:t>βάπτισμα</w:t>
      </w:r>
      <w:r w:rsidRPr="00F51719">
        <w:rPr>
          <w:iCs/>
          <w:szCs w:val="18"/>
        </w:rPr>
        <w:t xml:space="preserve"> – </w:t>
      </w:r>
      <w:r w:rsidRPr="00F51719">
        <w:rPr>
          <w:i/>
          <w:iCs/>
          <w:szCs w:val="18"/>
        </w:rPr>
        <w:t>baptisma,</w:t>
      </w:r>
      <w:r w:rsidRPr="00F51719">
        <w:rPr>
          <w:iCs/>
          <w:szCs w:val="18"/>
        </w:rPr>
        <w:t xml:space="preserve"> which means, “immersed.”</w:t>
      </w:r>
    </w:p>
  </w:footnote>
  <w:footnote w:id="137">
    <w:p w:rsidR="00144D5E" w:rsidRPr="00F51719" w:rsidRDefault="00144D5E" w:rsidP="00144D5E">
      <w:pPr>
        <w:pStyle w:val="FootnoteText"/>
        <w:widowControl w:val="0"/>
        <w:rPr>
          <w:szCs w:val="18"/>
        </w:rPr>
      </w:pPr>
      <w:r w:rsidRPr="00F51719">
        <w:rPr>
          <w:rStyle w:val="FootnoteReference"/>
          <w:szCs w:val="18"/>
        </w:rPr>
        <w:footnoteRef/>
      </w:r>
      <w:r w:rsidRPr="00F51719">
        <w:rPr>
          <w:szCs w:val="18"/>
        </w:rPr>
        <w:t xml:space="preserve"> We consistently translate </w:t>
      </w:r>
      <w:r w:rsidRPr="00F51719">
        <w:rPr>
          <w:b/>
          <w:bCs/>
          <w:szCs w:val="18"/>
          <w:lang w:val="el-GR"/>
        </w:rPr>
        <w:t>κύριος</w:t>
      </w:r>
      <w:r w:rsidRPr="00F51719">
        <w:rPr>
          <w:szCs w:val="18"/>
        </w:rPr>
        <w:t xml:space="preserve"> – </w:t>
      </w:r>
      <w:r w:rsidRPr="00F51719">
        <w:rPr>
          <w:i/>
          <w:iCs/>
          <w:szCs w:val="18"/>
        </w:rPr>
        <w:t>kurios</w:t>
      </w:r>
      <w:r w:rsidRPr="00F51719">
        <w:rPr>
          <w:iCs/>
          <w:szCs w:val="18"/>
        </w:rPr>
        <w:t xml:space="preserve"> contextually. In those contexts where the writer refers to Yeshua as </w:t>
      </w:r>
      <w:r w:rsidRPr="00F51719">
        <w:rPr>
          <w:b/>
          <w:bCs/>
          <w:iCs/>
          <w:szCs w:val="18"/>
          <w:lang w:val="el-GR"/>
        </w:rPr>
        <w:t>κύριος</w:t>
      </w:r>
      <w:r w:rsidRPr="00F51719">
        <w:rPr>
          <w:iCs/>
          <w:szCs w:val="18"/>
        </w:rPr>
        <w:t xml:space="preserve"> – </w:t>
      </w:r>
      <w:r w:rsidRPr="00F51719">
        <w:rPr>
          <w:i/>
          <w:iCs/>
          <w:szCs w:val="18"/>
        </w:rPr>
        <w:t>kurios,</w:t>
      </w:r>
      <w:r w:rsidRPr="00F51719">
        <w:rPr>
          <w:iCs/>
          <w:szCs w:val="18"/>
        </w:rPr>
        <w:t xml:space="preserve"> he is not referring to deity. </w:t>
      </w:r>
      <w:r w:rsidRPr="00F51719">
        <w:rPr>
          <w:b/>
          <w:bCs/>
          <w:iCs/>
          <w:szCs w:val="18"/>
          <w:lang w:val="el-GR"/>
        </w:rPr>
        <w:t>κύριος</w:t>
      </w:r>
      <w:r w:rsidRPr="00F51719">
        <w:rPr>
          <w:iCs/>
          <w:szCs w:val="18"/>
        </w:rPr>
        <w:t xml:space="preserve"> – </w:t>
      </w:r>
      <w:r w:rsidRPr="00F51719">
        <w:rPr>
          <w:i/>
          <w:iCs/>
          <w:szCs w:val="18"/>
        </w:rPr>
        <w:t>kurios</w:t>
      </w:r>
      <w:r w:rsidRPr="00F51719">
        <w:rPr>
          <w:iCs/>
          <w:szCs w:val="18"/>
        </w:rPr>
        <w:t xml:space="preserve"> is a honorary title of respect. For those who must argue the point we suggest a thorough study of the word </w:t>
      </w:r>
      <w:r w:rsidRPr="00F51719">
        <w:rPr>
          <w:b/>
          <w:bCs/>
          <w:iCs/>
          <w:szCs w:val="18"/>
          <w:lang w:val="el-GR"/>
        </w:rPr>
        <w:t>κύριος</w:t>
      </w:r>
      <w:r w:rsidRPr="00F51719">
        <w:rPr>
          <w:iCs/>
          <w:szCs w:val="18"/>
        </w:rPr>
        <w:t xml:space="preserve"> – </w:t>
      </w:r>
      <w:r w:rsidRPr="00F51719">
        <w:rPr>
          <w:i/>
          <w:iCs/>
          <w:szCs w:val="18"/>
        </w:rPr>
        <w:t>kurios</w:t>
      </w:r>
      <w:r w:rsidRPr="00F51719">
        <w:rPr>
          <w:iCs/>
          <w:szCs w:val="18"/>
        </w:rPr>
        <w:t xml:space="preserve"> where it will be noted that </w:t>
      </w:r>
      <w:r w:rsidRPr="00F51719">
        <w:rPr>
          <w:b/>
          <w:bCs/>
          <w:iCs/>
          <w:szCs w:val="18"/>
          <w:lang w:val="el-GR"/>
        </w:rPr>
        <w:t>κύριος</w:t>
      </w:r>
      <w:r w:rsidRPr="00F51719">
        <w:rPr>
          <w:iCs/>
          <w:szCs w:val="18"/>
        </w:rPr>
        <w:t xml:space="preserve"> – </w:t>
      </w:r>
      <w:r w:rsidRPr="00F51719">
        <w:rPr>
          <w:i/>
          <w:iCs/>
          <w:szCs w:val="18"/>
        </w:rPr>
        <w:t>kurios</w:t>
      </w:r>
      <w:r w:rsidRPr="00F51719">
        <w:rPr>
          <w:iCs/>
          <w:szCs w:val="18"/>
        </w:rPr>
        <w:t xml:space="preserve"> is used of men, angels slave owners etc. Contextually we reverence Yeshua HaMashiach as our “Master” just as Yeshua’s talmidim did.</w:t>
      </w:r>
    </w:p>
  </w:footnote>
  <w:footnote w:id="138">
    <w:p w:rsidR="00144D5E" w:rsidRPr="00F51719" w:rsidRDefault="00144D5E" w:rsidP="00144D5E">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Πίστις</w:t>
      </w:r>
      <w:r w:rsidRPr="00F51719">
        <w:rPr>
          <w:szCs w:val="18"/>
        </w:rPr>
        <w:t xml:space="preserve"> – </w:t>
      </w:r>
      <w:r w:rsidRPr="00F51719">
        <w:rPr>
          <w:i/>
          <w:iCs/>
          <w:szCs w:val="18"/>
        </w:rPr>
        <w:t>pistis</w:t>
      </w:r>
      <w:r w:rsidRPr="00F51719">
        <w:rPr>
          <w:iCs/>
          <w:szCs w:val="18"/>
        </w:rPr>
        <w:t xml:space="preserve">, is used nearly 490 times in the Nazarean Codicil. In those 490 times </w:t>
      </w:r>
      <w:r w:rsidRPr="00F51719">
        <w:rPr>
          <w:b/>
          <w:bCs/>
          <w:iCs/>
          <w:szCs w:val="18"/>
          <w:lang w:val="el-GR"/>
        </w:rPr>
        <w:t>πίστις</w:t>
      </w:r>
      <w:r w:rsidRPr="00F51719">
        <w:rPr>
          <w:iCs/>
          <w:szCs w:val="18"/>
        </w:rPr>
        <w:t xml:space="preserve"> – </w:t>
      </w:r>
      <w:r w:rsidRPr="00F51719">
        <w:rPr>
          <w:i/>
          <w:iCs/>
          <w:szCs w:val="18"/>
        </w:rPr>
        <w:t>pistis</w:t>
      </w:r>
      <w:r w:rsidRPr="00F51719">
        <w:rPr>
          <w:iCs/>
          <w:szCs w:val="18"/>
        </w:rPr>
        <w:t xml:space="preserve">, refers to two major thoughts surrounding the word. The first is “fidelity” i.e. faithfulness or as we generally translate </w:t>
      </w:r>
      <w:r w:rsidRPr="00F51719">
        <w:rPr>
          <w:b/>
          <w:bCs/>
          <w:iCs/>
          <w:szCs w:val="18"/>
          <w:lang w:val="el-GR"/>
        </w:rPr>
        <w:t>πίστις</w:t>
      </w:r>
      <w:r w:rsidRPr="00F51719">
        <w:rPr>
          <w:b/>
          <w:bCs/>
          <w:iCs/>
          <w:szCs w:val="18"/>
        </w:rPr>
        <w:t xml:space="preserve"> – </w:t>
      </w:r>
      <w:r w:rsidRPr="00F51719">
        <w:rPr>
          <w:bCs/>
          <w:i/>
          <w:iCs/>
          <w:szCs w:val="18"/>
        </w:rPr>
        <w:t>pistis</w:t>
      </w:r>
      <w:r w:rsidRPr="00F51719">
        <w:rPr>
          <w:b/>
          <w:bCs/>
          <w:iCs/>
          <w:szCs w:val="18"/>
        </w:rPr>
        <w:t>,</w:t>
      </w:r>
      <w:r w:rsidRPr="00F51719">
        <w:rPr>
          <w:iCs/>
          <w:szCs w:val="18"/>
        </w:rPr>
        <w:t xml:space="preserve"> “faithful obedience.” The other major use of </w:t>
      </w:r>
      <w:r w:rsidRPr="00F51719">
        <w:rPr>
          <w:b/>
          <w:bCs/>
          <w:iCs/>
          <w:szCs w:val="18"/>
          <w:lang w:val="el-GR"/>
        </w:rPr>
        <w:t>πίστις</w:t>
      </w:r>
      <w:r w:rsidRPr="00F51719">
        <w:rPr>
          <w:iCs/>
          <w:szCs w:val="18"/>
        </w:rPr>
        <w:t xml:space="preserve"> – </w:t>
      </w:r>
      <w:r w:rsidRPr="00F51719">
        <w:rPr>
          <w:i/>
          <w:iCs/>
          <w:szCs w:val="18"/>
        </w:rPr>
        <w:t>pistis</w:t>
      </w:r>
      <w:r w:rsidRPr="00F51719">
        <w:rPr>
          <w:iCs/>
          <w:szCs w:val="18"/>
        </w:rPr>
        <w:t xml:space="preserve">, is that of assurance. Because we are constrained by the hermeneutic of context, we must translate </w:t>
      </w:r>
      <w:r w:rsidRPr="00F51719">
        <w:rPr>
          <w:b/>
          <w:bCs/>
          <w:iCs/>
          <w:szCs w:val="18"/>
          <w:lang w:val="el-GR"/>
        </w:rPr>
        <w:t>πίστις</w:t>
      </w:r>
      <w:r w:rsidRPr="00F51719">
        <w:rPr>
          <w:iCs/>
          <w:szCs w:val="18"/>
        </w:rPr>
        <w:t xml:space="preserve"> – </w:t>
      </w:r>
      <w:r w:rsidRPr="00F51719">
        <w:rPr>
          <w:i/>
          <w:iCs/>
          <w:szCs w:val="18"/>
        </w:rPr>
        <w:t>pistis</w:t>
      </w:r>
      <w:r w:rsidRPr="00F51719">
        <w:rPr>
          <w:iCs/>
          <w:szCs w:val="18"/>
        </w:rPr>
        <w:t>, as “assurance.” However, assurance only comes on the heels of “faithful obedience.”</w:t>
      </w:r>
    </w:p>
  </w:footnote>
  <w:footnote w:id="139">
    <w:p w:rsidR="00144D5E" w:rsidRPr="00F51719" w:rsidRDefault="00144D5E" w:rsidP="00144D5E">
      <w:pPr>
        <w:pStyle w:val="FootnoteText"/>
        <w:widowControl w:val="0"/>
        <w:rPr>
          <w:szCs w:val="18"/>
        </w:rPr>
      </w:pPr>
      <w:r w:rsidRPr="00F51719">
        <w:rPr>
          <w:rStyle w:val="FootnoteReference"/>
          <w:szCs w:val="18"/>
        </w:rPr>
        <w:footnoteRef/>
      </w:r>
      <w:r w:rsidRPr="00F51719">
        <w:rPr>
          <w:szCs w:val="18"/>
        </w:rPr>
        <w:t xml:space="preserve"> By “initial”, we mean that when the Gentile converts to Judaism he is “immersed” as a token of his new life. However, when the Gentile has become Jewish all the laws of ritual purity become applicable whereupon he is subject to many immersions. Thielman interprets this </w:t>
      </w:r>
      <w:r w:rsidRPr="00F51719">
        <w:rPr>
          <w:b/>
          <w:bCs/>
          <w:iCs/>
          <w:szCs w:val="18"/>
          <w:lang w:val="el-GR"/>
        </w:rPr>
        <w:t>βάπτισμα</w:t>
      </w:r>
      <w:r w:rsidRPr="00F51719">
        <w:rPr>
          <w:iCs/>
          <w:szCs w:val="18"/>
        </w:rPr>
        <w:t xml:space="preserve"> – </w:t>
      </w:r>
      <w:r w:rsidRPr="00F51719">
        <w:rPr>
          <w:i/>
          <w:iCs/>
          <w:szCs w:val="18"/>
        </w:rPr>
        <w:t>baptisma,</w:t>
      </w:r>
      <w:r w:rsidRPr="00F51719">
        <w:rPr>
          <w:iCs/>
          <w:szCs w:val="18"/>
        </w:rPr>
        <w:t xml:space="preserve"> as an indication of the process of conversion. “It is perhaps best to think of One Baptism as a shorthand expression for the whole conversion, summarized by reference to the visible ritual.” Thielman, F. (2010). </w:t>
      </w:r>
      <w:r w:rsidRPr="00F51719">
        <w:rPr>
          <w:i/>
          <w:iCs/>
          <w:szCs w:val="18"/>
        </w:rPr>
        <w:t>Ephesians.</w:t>
      </w:r>
      <w:r w:rsidRPr="00F51719">
        <w:rPr>
          <w:iCs/>
          <w:szCs w:val="18"/>
        </w:rPr>
        <w:t xml:space="preserve"> Grand Rapids: Baker Academic. p. 259   Here we find a reference to conversion to Judaism, not conversion to “Christianity!”</w:t>
      </w:r>
    </w:p>
  </w:footnote>
  <w:footnote w:id="140">
    <w:p w:rsidR="00144D5E" w:rsidRPr="00F51719" w:rsidRDefault="00144D5E" w:rsidP="00144D5E">
      <w:pPr>
        <w:pStyle w:val="FootnoteText"/>
        <w:widowControl w:val="0"/>
        <w:rPr>
          <w:szCs w:val="18"/>
        </w:rPr>
      </w:pPr>
      <w:r w:rsidRPr="00F51719">
        <w:rPr>
          <w:rStyle w:val="FootnoteReference"/>
          <w:szCs w:val="18"/>
        </w:rPr>
        <w:footnoteRef/>
      </w:r>
      <w:r w:rsidRPr="00F51719">
        <w:rPr>
          <w:szCs w:val="18"/>
        </w:rPr>
        <w:t xml:space="preserve"> It is easy enough to recognize the Shema in this single short phrase. This actually debunks the Trinitarian thesis in two words. </w:t>
      </w:r>
    </w:p>
  </w:footnote>
  <w:footnote w:id="141">
    <w:p w:rsidR="00144D5E" w:rsidRPr="00F51719" w:rsidRDefault="00144D5E" w:rsidP="00144D5E">
      <w:pPr>
        <w:pStyle w:val="FootnoteText"/>
        <w:widowControl w:val="0"/>
        <w:rPr>
          <w:szCs w:val="18"/>
        </w:rPr>
      </w:pPr>
      <w:r w:rsidRPr="00F51719">
        <w:rPr>
          <w:rStyle w:val="FootnoteReference"/>
          <w:szCs w:val="18"/>
        </w:rPr>
        <w:footnoteRef/>
      </w:r>
      <w:r w:rsidRPr="00F51719">
        <w:rPr>
          <w:szCs w:val="18"/>
        </w:rPr>
        <w:t xml:space="preserve"> The four-fold phrase Father, in, through and above reiterates G-d’s omnipresence. However, we see in this passage the understanding that G-d’s agenda is being worked in all of creation.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2EA" w:rsidRPr="009F10FA" w:rsidRDefault="000872EA" w:rsidP="005960CB">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rsidR="000872EA" w:rsidRPr="009F10FA" w:rsidRDefault="000872EA" w:rsidP="005960CB">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rsidR="000872EA" w:rsidRPr="005960CB" w:rsidRDefault="000872EA">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3705E"/>
    <w:multiLevelType w:val="hybridMultilevel"/>
    <w:tmpl w:val="B0344F4E"/>
    <w:lvl w:ilvl="0" w:tplc="7E0ABCE8">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750E67"/>
    <w:multiLevelType w:val="hybridMultilevel"/>
    <w:tmpl w:val="5D0612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CB"/>
    <w:rsid w:val="000235FA"/>
    <w:rsid w:val="00035564"/>
    <w:rsid w:val="00085AA4"/>
    <w:rsid w:val="000872EA"/>
    <w:rsid w:val="000A4227"/>
    <w:rsid w:val="000E01BF"/>
    <w:rsid w:val="00144D5E"/>
    <w:rsid w:val="001526B7"/>
    <w:rsid w:val="001F586A"/>
    <w:rsid w:val="00204080"/>
    <w:rsid w:val="00243BBB"/>
    <w:rsid w:val="00252068"/>
    <w:rsid w:val="002718B0"/>
    <w:rsid w:val="00313A1C"/>
    <w:rsid w:val="00325849"/>
    <w:rsid w:val="003B6EBD"/>
    <w:rsid w:val="00427C43"/>
    <w:rsid w:val="00445CFB"/>
    <w:rsid w:val="0045670F"/>
    <w:rsid w:val="00483353"/>
    <w:rsid w:val="004F6F46"/>
    <w:rsid w:val="0053059A"/>
    <w:rsid w:val="005437EE"/>
    <w:rsid w:val="005960CB"/>
    <w:rsid w:val="005F599D"/>
    <w:rsid w:val="00660272"/>
    <w:rsid w:val="00694DBA"/>
    <w:rsid w:val="006D1840"/>
    <w:rsid w:val="006D7710"/>
    <w:rsid w:val="007503F6"/>
    <w:rsid w:val="007E4226"/>
    <w:rsid w:val="0081134B"/>
    <w:rsid w:val="008965F4"/>
    <w:rsid w:val="008C3DAD"/>
    <w:rsid w:val="008F6CC3"/>
    <w:rsid w:val="009255A3"/>
    <w:rsid w:val="009400FE"/>
    <w:rsid w:val="00A143F4"/>
    <w:rsid w:val="00A45EC2"/>
    <w:rsid w:val="00A602A4"/>
    <w:rsid w:val="00A916F1"/>
    <w:rsid w:val="00AC538A"/>
    <w:rsid w:val="00AD5B94"/>
    <w:rsid w:val="00B258A6"/>
    <w:rsid w:val="00B324D4"/>
    <w:rsid w:val="00B43A77"/>
    <w:rsid w:val="00B8403B"/>
    <w:rsid w:val="00C05913"/>
    <w:rsid w:val="00C84BAD"/>
    <w:rsid w:val="00CA1B1F"/>
    <w:rsid w:val="00CA49BC"/>
    <w:rsid w:val="00CE73EF"/>
    <w:rsid w:val="00D27291"/>
    <w:rsid w:val="00DF0B08"/>
    <w:rsid w:val="00DF11C6"/>
    <w:rsid w:val="00E21FCE"/>
    <w:rsid w:val="00E81ABE"/>
    <w:rsid w:val="00EA1A1A"/>
    <w:rsid w:val="00EF63D9"/>
    <w:rsid w:val="00F02194"/>
    <w:rsid w:val="00F03797"/>
    <w:rsid w:val="00F56CC6"/>
    <w:rsid w:val="00F773C7"/>
    <w:rsid w:val="00F83A3B"/>
    <w:rsid w:val="00F85BDA"/>
    <w:rsid w:val="00F951D6"/>
    <w:rsid w:val="00FF15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64321-D6C1-4DE4-A9BC-4CF15633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0CB"/>
    <w:pPr>
      <w:tabs>
        <w:tab w:val="center" w:pos="4680"/>
        <w:tab w:val="right" w:pos="9360"/>
      </w:tabs>
    </w:pPr>
  </w:style>
  <w:style w:type="character" w:customStyle="1" w:styleId="HeaderChar">
    <w:name w:val="Header Char"/>
    <w:link w:val="Header"/>
    <w:uiPriority w:val="99"/>
    <w:rsid w:val="005960CB"/>
    <w:rPr>
      <w:sz w:val="22"/>
      <w:szCs w:val="22"/>
    </w:rPr>
  </w:style>
  <w:style w:type="paragraph" w:styleId="Footer">
    <w:name w:val="footer"/>
    <w:basedOn w:val="Normal"/>
    <w:link w:val="FooterChar"/>
    <w:uiPriority w:val="99"/>
    <w:unhideWhenUsed/>
    <w:rsid w:val="005960CB"/>
    <w:pPr>
      <w:tabs>
        <w:tab w:val="center" w:pos="4680"/>
        <w:tab w:val="right" w:pos="9360"/>
      </w:tabs>
    </w:pPr>
  </w:style>
  <w:style w:type="character" w:customStyle="1" w:styleId="FooterChar">
    <w:name w:val="Footer Char"/>
    <w:link w:val="Footer"/>
    <w:uiPriority w:val="99"/>
    <w:rsid w:val="005960CB"/>
    <w:rPr>
      <w:sz w:val="22"/>
      <w:szCs w:val="22"/>
    </w:rPr>
  </w:style>
  <w:style w:type="paragraph" w:styleId="ListParagraph">
    <w:name w:val="List Paragraph"/>
    <w:basedOn w:val="Normal"/>
    <w:uiPriority w:val="34"/>
    <w:qFormat/>
    <w:rsid w:val="00EF63D9"/>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400FE"/>
    <w:rPr>
      <w:sz w:val="20"/>
      <w:szCs w:val="20"/>
    </w:rPr>
  </w:style>
  <w:style w:type="character" w:customStyle="1" w:styleId="FootnoteTextChar">
    <w:name w:val="Footnote Text Char"/>
    <w:basedOn w:val="DefaultParagraphFont"/>
    <w:link w:val="FootnoteText"/>
    <w:uiPriority w:val="99"/>
    <w:semiHidden/>
    <w:rsid w:val="009400FE"/>
  </w:style>
  <w:style w:type="character" w:styleId="FootnoteReference">
    <w:name w:val="footnote reference"/>
    <w:uiPriority w:val="99"/>
    <w:unhideWhenUsed/>
    <w:qFormat/>
    <w:rsid w:val="009400FE"/>
    <w:rPr>
      <w:vertAlign w:val="superscript"/>
    </w:rPr>
  </w:style>
  <w:style w:type="character" w:styleId="Hyperlink">
    <w:name w:val="Hyperlink"/>
    <w:uiPriority w:val="99"/>
    <w:unhideWhenUsed/>
    <w:rsid w:val="00A143F4"/>
    <w:rPr>
      <w:color w:val="0000FF"/>
      <w:u w:val="single"/>
    </w:rPr>
  </w:style>
  <w:style w:type="table" w:styleId="TableGrid">
    <w:name w:val="Table Grid"/>
    <w:basedOn w:val="TableNormal"/>
    <w:uiPriority w:val="59"/>
    <w:rsid w:val="00A143F4"/>
    <w:pPr>
      <w:jc w:val="both"/>
    </w:pPr>
    <w:rPr>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unhideWhenUsed/>
    <w:rsid w:val="00A143F4"/>
    <w:pPr>
      <w:jc w:val="both"/>
    </w:pPr>
    <w:rPr>
      <w:rFonts w:ascii="Skolar Cyrillic" w:hAnsi="Skolar Cyrillic"/>
      <w:sz w:val="20"/>
      <w:szCs w:val="20"/>
    </w:rPr>
  </w:style>
  <w:style w:type="character" w:customStyle="1" w:styleId="EndnoteTextChar">
    <w:name w:val="Endnote Text Char"/>
    <w:link w:val="EndnoteText1"/>
    <w:uiPriority w:val="99"/>
    <w:rsid w:val="00A143F4"/>
    <w:rPr>
      <w:rFonts w:ascii="Skolar Cyrillic" w:hAnsi="Skolar Cyrillic"/>
      <w:sz w:val="20"/>
      <w:szCs w:val="20"/>
      <w:lang w:val="en-US"/>
    </w:rPr>
  </w:style>
  <w:style w:type="paragraph" w:styleId="EndnoteText">
    <w:name w:val="endnote text"/>
    <w:basedOn w:val="Normal"/>
    <w:link w:val="EndnoteTextChar1"/>
    <w:uiPriority w:val="99"/>
    <w:semiHidden/>
    <w:unhideWhenUsed/>
    <w:rsid w:val="00A143F4"/>
    <w:rPr>
      <w:sz w:val="20"/>
      <w:szCs w:val="20"/>
    </w:rPr>
  </w:style>
  <w:style w:type="character" w:customStyle="1" w:styleId="EndnoteTextChar1">
    <w:name w:val="Endnote Text Char1"/>
    <w:basedOn w:val="DefaultParagraphFont"/>
    <w:link w:val="EndnoteText"/>
    <w:uiPriority w:val="99"/>
    <w:semiHidden/>
    <w:rsid w:val="00A1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332">
      <w:bodyDiv w:val="1"/>
      <w:marLeft w:val="0"/>
      <w:marRight w:val="0"/>
      <w:marTop w:val="0"/>
      <w:marBottom w:val="0"/>
      <w:divBdr>
        <w:top w:val="none" w:sz="0" w:space="0" w:color="auto"/>
        <w:left w:val="none" w:sz="0" w:space="0" w:color="auto"/>
        <w:bottom w:val="none" w:sz="0" w:space="0" w:color="auto"/>
        <w:right w:val="none" w:sz="0" w:space="0" w:color="auto"/>
      </w:divBdr>
    </w:div>
    <w:div w:id="194271862">
      <w:bodyDiv w:val="1"/>
      <w:marLeft w:val="0"/>
      <w:marRight w:val="0"/>
      <w:marTop w:val="0"/>
      <w:marBottom w:val="0"/>
      <w:divBdr>
        <w:top w:val="none" w:sz="0" w:space="0" w:color="auto"/>
        <w:left w:val="none" w:sz="0" w:space="0" w:color="auto"/>
        <w:bottom w:val="none" w:sz="0" w:space="0" w:color="auto"/>
        <w:right w:val="none" w:sz="0" w:space="0" w:color="auto"/>
      </w:divBdr>
      <w:divsChild>
        <w:div w:id="399258801">
          <w:marLeft w:val="0"/>
          <w:marRight w:val="0"/>
          <w:marTop w:val="0"/>
          <w:marBottom w:val="0"/>
          <w:divBdr>
            <w:top w:val="none" w:sz="0" w:space="0" w:color="auto"/>
            <w:left w:val="none" w:sz="0" w:space="0" w:color="auto"/>
            <w:bottom w:val="double" w:sz="6" w:space="1" w:color="auto"/>
            <w:right w:val="none" w:sz="0" w:space="0" w:color="auto"/>
          </w:divBdr>
        </w:div>
      </w:divsChild>
    </w:div>
    <w:div w:id="717894453">
      <w:bodyDiv w:val="1"/>
      <w:marLeft w:val="0"/>
      <w:marRight w:val="0"/>
      <w:marTop w:val="0"/>
      <w:marBottom w:val="0"/>
      <w:divBdr>
        <w:top w:val="none" w:sz="0" w:space="0" w:color="auto"/>
        <w:left w:val="none" w:sz="0" w:space="0" w:color="auto"/>
        <w:bottom w:val="none" w:sz="0" w:space="0" w:color="auto"/>
        <w:right w:val="none" w:sz="0" w:space="0" w:color="auto"/>
      </w:divBdr>
    </w:div>
    <w:div w:id="1113480186">
      <w:bodyDiv w:val="1"/>
      <w:marLeft w:val="0"/>
      <w:marRight w:val="0"/>
      <w:marTop w:val="0"/>
      <w:marBottom w:val="0"/>
      <w:divBdr>
        <w:top w:val="none" w:sz="0" w:space="0" w:color="auto"/>
        <w:left w:val="none" w:sz="0" w:space="0" w:color="auto"/>
        <w:bottom w:val="none" w:sz="0" w:space="0" w:color="auto"/>
        <w:right w:val="none" w:sz="0" w:space="0" w:color="auto"/>
      </w:divBdr>
    </w:div>
    <w:div w:id="1313145473">
      <w:bodyDiv w:val="1"/>
      <w:marLeft w:val="0"/>
      <w:marRight w:val="0"/>
      <w:marTop w:val="0"/>
      <w:marBottom w:val="0"/>
      <w:divBdr>
        <w:top w:val="none" w:sz="0" w:space="0" w:color="auto"/>
        <w:left w:val="none" w:sz="0" w:space="0" w:color="auto"/>
        <w:bottom w:val="none" w:sz="0" w:space="0" w:color="auto"/>
        <w:right w:val="none" w:sz="0" w:space="0" w:color="auto"/>
      </w:divBdr>
      <w:divsChild>
        <w:div w:id="480392721">
          <w:marLeft w:val="0"/>
          <w:marRight w:val="0"/>
          <w:marTop w:val="0"/>
          <w:marBottom w:val="0"/>
          <w:divBdr>
            <w:top w:val="none" w:sz="0" w:space="0" w:color="auto"/>
            <w:left w:val="none" w:sz="0" w:space="0" w:color="auto"/>
            <w:bottom w:val="double" w:sz="6" w:space="1" w:color="auto"/>
            <w:right w:val="none" w:sz="0" w:space="0" w:color="auto"/>
          </w:divBdr>
        </w:div>
      </w:divsChild>
    </w:div>
    <w:div w:id="1353337773">
      <w:bodyDiv w:val="1"/>
      <w:marLeft w:val="0"/>
      <w:marRight w:val="0"/>
      <w:marTop w:val="0"/>
      <w:marBottom w:val="0"/>
      <w:divBdr>
        <w:top w:val="none" w:sz="0" w:space="0" w:color="auto"/>
        <w:left w:val="none" w:sz="0" w:space="0" w:color="auto"/>
        <w:bottom w:val="none" w:sz="0" w:space="0" w:color="auto"/>
        <w:right w:val="none" w:sz="0" w:space="0" w:color="auto"/>
      </w:divBdr>
      <w:divsChild>
        <w:div w:id="1644191152">
          <w:marLeft w:val="0"/>
          <w:marRight w:val="0"/>
          <w:marTop w:val="0"/>
          <w:marBottom w:val="0"/>
          <w:divBdr>
            <w:top w:val="none" w:sz="0" w:space="0" w:color="auto"/>
            <w:left w:val="none" w:sz="0" w:space="0" w:color="auto"/>
            <w:bottom w:val="double" w:sz="6" w:space="1" w:color="auto"/>
            <w:right w:val="none" w:sz="0" w:space="0" w:color="auto"/>
          </w:divBdr>
        </w:div>
      </w:divsChild>
    </w:div>
    <w:div w:id="1388140894">
      <w:bodyDiv w:val="1"/>
      <w:marLeft w:val="0"/>
      <w:marRight w:val="0"/>
      <w:marTop w:val="0"/>
      <w:marBottom w:val="0"/>
      <w:divBdr>
        <w:top w:val="none" w:sz="0" w:space="0" w:color="auto"/>
        <w:left w:val="none" w:sz="0" w:space="0" w:color="auto"/>
        <w:bottom w:val="none" w:sz="0" w:space="0" w:color="auto"/>
        <w:right w:val="none" w:sz="0" w:space="0" w:color="auto"/>
      </w:divBdr>
    </w:div>
    <w:div w:id="1934046421">
      <w:bodyDiv w:val="1"/>
      <w:marLeft w:val="0"/>
      <w:marRight w:val="0"/>
      <w:marTop w:val="0"/>
      <w:marBottom w:val="0"/>
      <w:divBdr>
        <w:top w:val="none" w:sz="0" w:space="0" w:color="auto"/>
        <w:left w:val="none" w:sz="0" w:space="0" w:color="auto"/>
        <w:bottom w:val="none" w:sz="0" w:space="0" w:color="auto"/>
        <w:right w:val="none" w:sz="0" w:space="0" w:color="auto"/>
      </w:divBdr>
    </w:div>
    <w:div w:id="1945190250">
      <w:bodyDiv w:val="1"/>
      <w:marLeft w:val="0"/>
      <w:marRight w:val="0"/>
      <w:marTop w:val="0"/>
      <w:marBottom w:val="0"/>
      <w:divBdr>
        <w:top w:val="none" w:sz="0" w:space="0" w:color="auto"/>
        <w:left w:val="none" w:sz="0" w:space="0" w:color="auto"/>
        <w:bottom w:val="none" w:sz="0" w:space="0" w:color="auto"/>
        <w:right w:val="none" w:sz="0" w:space="0" w:color="auto"/>
      </w:divBdr>
      <w:divsChild>
        <w:div w:id="256334412">
          <w:marLeft w:val="0"/>
          <w:marRight w:val="0"/>
          <w:marTop w:val="0"/>
          <w:marBottom w:val="0"/>
          <w:divBdr>
            <w:top w:val="none" w:sz="0" w:space="0" w:color="auto"/>
            <w:left w:val="none" w:sz="0" w:space="0" w:color="auto"/>
            <w:bottom w:val="double" w:sz="6" w:space="1" w:color="auto"/>
            <w:right w:val="none" w:sz="0" w:space="0" w:color="auto"/>
          </w:divBdr>
        </w:div>
        <w:div w:id="959991569">
          <w:marLeft w:val="0"/>
          <w:marRight w:val="0"/>
          <w:marTop w:val="0"/>
          <w:marBottom w:val="0"/>
          <w:divBdr>
            <w:top w:val="none" w:sz="0" w:space="0" w:color="auto"/>
            <w:left w:val="none" w:sz="0" w:space="0" w:color="auto"/>
            <w:bottom w:val="double" w:sz="6" w:space="1" w:color="auto"/>
            <w:right w:val="none" w:sz="0" w:space="0" w:color="auto"/>
          </w:divBdr>
        </w:div>
        <w:div w:id="1357392695">
          <w:marLeft w:val="0"/>
          <w:marRight w:val="0"/>
          <w:marTop w:val="0"/>
          <w:marBottom w:val="0"/>
          <w:divBdr>
            <w:top w:val="none" w:sz="0" w:space="0" w:color="auto"/>
            <w:left w:val="none" w:sz="0" w:space="0" w:color="auto"/>
            <w:bottom w:val="double" w:sz="6" w:space="1" w:color="auto"/>
            <w:right w:val="none" w:sz="0" w:space="0" w:color="auto"/>
          </w:divBdr>
        </w:div>
      </w:divsChild>
    </w:div>
    <w:div w:id="2053924438">
      <w:bodyDiv w:val="1"/>
      <w:marLeft w:val="0"/>
      <w:marRight w:val="0"/>
      <w:marTop w:val="0"/>
      <w:marBottom w:val="0"/>
      <w:divBdr>
        <w:top w:val="none" w:sz="0" w:space="0" w:color="auto"/>
        <w:left w:val="none" w:sz="0" w:space="0" w:color="auto"/>
        <w:bottom w:val="none" w:sz="0" w:space="0" w:color="auto"/>
        <w:right w:val="none" w:sz="0" w:space="0" w:color="auto"/>
      </w:divBdr>
    </w:div>
    <w:div w:id="20828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gkilli@ao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jewishencyclopedia.com/articles/10742-meturgeman" TargetMode="External"/><Relationship Id="rId1" Type="http://schemas.openxmlformats.org/officeDocument/2006/relationships/hyperlink" Target="http://www.torahfocus.com/triennial/Iyar-20-57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18726</Words>
  <Characters>106742</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125218</CharactersWithSpaces>
  <SharedDoc>false</SharedDoc>
  <HLinks>
    <vt:vector size="60" baseType="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7471163</vt:i4>
      </vt:variant>
      <vt:variant>
        <vt:i4>3</vt:i4>
      </vt:variant>
      <vt:variant>
        <vt:i4>0</vt:i4>
      </vt:variant>
      <vt:variant>
        <vt:i4>5</vt:i4>
      </vt:variant>
      <vt:variant>
        <vt:lpwstr>http://www.jewishencyclopedia.com/articles/10742-meturgeman</vt:lpwstr>
      </vt:variant>
      <vt:variant>
        <vt:lpwstr/>
      </vt:variant>
      <vt:variant>
        <vt:i4>65549</vt:i4>
      </vt:variant>
      <vt:variant>
        <vt:i4>0</vt:i4>
      </vt:variant>
      <vt:variant>
        <vt:i4>0</vt:i4>
      </vt:variant>
      <vt:variant>
        <vt:i4>5</vt:i4>
      </vt:variant>
      <vt:variant>
        <vt:lpwstr>http://www.torahfocus.com/triennial/Iyar-20-5772.pdf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2019-05-02T09:02:00Z</cp:lastPrinted>
  <dcterms:created xsi:type="dcterms:W3CDTF">2019-05-03T23:27:00Z</dcterms:created>
  <dcterms:modified xsi:type="dcterms:W3CDTF">2021-05-13T04:26:00Z</dcterms:modified>
</cp:coreProperties>
</file>